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9AC4F8" w14:textId="4294600F" w:rsidR="00493104" w:rsidRPr="00D06E07" w:rsidRDefault="00493104" w:rsidP="00493104">
      <w:pPr>
        <w:jc w:val="left"/>
        <w:rPr>
          <w:rFonts w:ascii="Times New Roman" w:hAnsi="Times New Roman"/>
          <w:b/>
          <w:bCs/>
          <w:sz w:val="32"/>
          <w:szCs w:val="32"/>
          <w:lang w:val="es-ES" w:eastAsia="en-US"/>
        </w:rPr>
      </w:pPr>
      <w:r w:rsidRPr="00D06E07">
        <w:rPr>
          <w:rFonts w:ascii="Times New Roman" w:hAnsi="Times New Roman"/>
          <w:noProof/>
        </w:rPr>
        <w:drawing>
          <wp:anchor distT="0" distB="0" distL="114300" distR="114300" simplePos="0" relativeHeight="251659264" behindDoc="0" locked="0" layoutInCell="1" allowOverlap="1" wp14:anchorId="5135EFEC" wp14:editId="37E718FF">
            <wp:simplePos x="0" y="0"/>
            <wp:positionH relativeFrom="page">
              <wp:posOffset>5080</wp:posOffset>
            </wp:positionH>
            <wp:positionV relativeFrom="paragraph">
              <wp:posOffset>-886460</wp:posOffset>
            </wp:positionV>
            <wp:extent cx="7762875" cy="1204595"/>
            <wp:effectExtent l="0" t="0" r="9525" b="0"/>
            <wp:wrapNone/>
            <wp:docPr id="1497151469"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762875" cy="12045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0EB67A4" w14:textId="77777777" w:rsidR="00493104" w:rsidRPr="00D06E07" w:rsidRDefault="00493104" w:rsidP="00493104">
      <w:pPr>
        <w:jc w:val="left"/>
        <w:rPr>
          <w:rFonts w:ascii="Times New Roman" w:hAnsi="Times New Roman"/>
          <w:b/>
          <w:bCs/>
          <w:sz w:val="32"/>
          <w:szCs w:val="32"/>
          <w:lang w:val="es-ES" w:eastAsia="en-US"/>
        </w:rPr>
      </w:pPr>
    </w:p>
    <w:p w14:paraId="56556177" w14:textId="77777777" w:rsidR="00D06E07" w:rsidRPr="00D06E07" w:rsidRDefault="00D06E07" w:rsidP="00D06E07">
      <w:pPr>
        <w:spacing w:before="240"/>
        <w:jc w:val="right"/>
        <w:rPr>
          <w:rFonts w:ascii="Times New Roman" w:hAnsi="Times New Roman"/>
          <w:b/>
          <w:bCs/>
          <w:i/>
          <w:iCs/>
        </w:rPr>
      </w:pPr>
      <w:r w:rsidRPr="00D06E07">
        <w:rPr>
          <w:rFonts w:ascii="Times New Roman" w:hAnsi="Times New Roman"/>
          <w:b/>
          <w:bCs/>
          <w:i/>
          <w:iCs/>
        </w:rPr>
        <w:t>Artículos científicos</w:t>
      </w:r>
    </w:p>
    <w:p w14:paraId="11D0DD69" w14:textId="77777777" w:rsidR="00493104" w:rsidRPr="00D06E07" w:rsidRDefault="00493104" w:rsidP="00493104">
      <w:pPr>
        <w:jc w:val="left"/>
        <w:rPr>
          <w:rFonts w:ascii="Times New Roman" w:hAnsi="Times New Roman"/>
          <w:b/>
          <w:bCs/>
          <w:sz w:val="32"/>
          <w:szCs w:val="32"/>
          <w:lang w:val="es-ES" w:eastAsia="en-US"/>
        </w:rPr>
      </w:pPr>
    </w:p>
    <w:p w14:paraId="402ABCA8" w14:textId="77777777" w:rsidR="00493104" w:rsidRPr="00D06E07" w:rsidRDefault="00493104" w:rsidP="00493104">
      <w:pPr>
        <w:jc w:val="left"/>
        <w:rPr>
          <w:rFonts w:ascii="Times New Roman" w:hAnsi="Times New Roman"/>
          <w:b/>
          <w:bCs/>
          <w:sz w:val="32"/>
          <w:szCs w:val="32"/>
          <w:lang w:val="es-ES" w:eastAsia="en-US"/>
        </w:rPr>
      </w:pPr>
    </w:p>
    <w:p w14:paraId="50126DF6" w14:textId="14CAB913" w:rsidR="00194E23" w:rsidRPr="00D06E07" w:rsidRDefault="006B38D0" w:rsidP="00D06E07">
      <w:pPr>
        <w:rPr>
          <w:rFonts w:ascii="Times New Roman" w:hAnsi="Times New Roman"/>
          <w:b/>
          <w:bCs/>
          <w:sz w:val="28"/>
          <w:szCs w:val="28"/>
          <w:lang w:val="es-ES" w:eastAsia="en-US"/>
        </w:rPr>
      </w:pPr>
      <w:r w:rsidRPr="00D06E07">
        <w:rPr>
          <w:rFonts w:ascii="Times New Roman" w:hAnsi="Times New Roman"/>
          <w:b/>
          <w:bCs/>
          <w:sz w:val="28"/>
          <w:szCs w:val="28"/>
          <w:lang w:val="es-ES" w:eastAsia="en-US"/>
        </w:rPr>
        <w:t>Análisis cua</w:t>
      </w:r>
      <w:r w:rsidR="00694BA0" w:rsidRPr="00D06E07">
        <w:rPr>
          <w:rFonts w:ascii="Times New Roman" w:hAnsi="Times New Roman"/>
          <w:b/>
          <w:bCs/>
          <w:sz w:val="28"/>
          <w:szCs w:val="28"/>
          <w:lang w:val="es-ES" w:eastAsia="en-US"/>
        </w:rPr>
        <w:t>litativo</w:t>
      </w:r>
      <w:r w:rsidRPr="00D06E07">
        <w:rPr>
          <w:rFonts w:ascii="Times New Roman" w:hAnsi="Times New Roman"/>
          <w:b/>
          <w:bCs/>
          <w:sz w:val="28"/>
          <w:szCs w:val="28"/>
          <w:lang w:val="es-ES" w:eastAsia="en-US"/>
        </w:rPr>
        <w:t xml:space="preserve"> en red del servicio público de nutrición mexiquense, modelo de comportamiento organizacional</w:t>
      </w:r>
    </w:p>
    <w:p w14:paraId="2B0D9E1B" w14:textId="4E5FC4A6" w:rsidR="00194E23" w:rsidRPr="00D06E07" w:rsidRDefault="006B38D0" w:rsidP="00493104">
      <w:pPr>
        <w:jc w:val="left"/>
        <w:rPr>
          <w:rFonts w:ascii="Times New Roman" w:hAnsi="Times New Roman"/>
          <w:i/>
          <w:iCs/>
          <w:caps/>
          <w:lang w:val="en-US" w:eastAsia="en-US"/>
        </w:rPr>
      </w:pPr>
      <w:r w:rsidRPr="00D06E07">
        <w:rPr>
          <w:rFonts w:ascii="Times New Roman" w:hAnsi="Times New Roman"/>
          <w:i/>
          <w:iCs/>
          <w:lang w:val="en-US" w:eastAsia="en-US"/>
        </w:rPr>
        <w:t xml:space="preserve">Qualitative network analysis of the public nutrition service of the </w:t>
      </w:r>
      <w:proofErr w:type="spellStart"/>
      <w:r w:rsidRPr="00D06E07">
        <w:rPr>
          <w:rFonts w:ascii="Times New Roman" w:hAnsi="Times New Roman"/>
          <w:i/>
          <w:iCs/>
          <w:lang w:val="en-US" w:eastAsia="en-US"/>
        </w:rPr>
        <w:t>mexican</w:t>
      </w:r>
      <w:proofErr w:type="spellEnd"/>
      <w:r w:rsidRPr="00D06E07">
        <w:rPr>
          <w:rFonts w:ascii="Times New Roman" w:hAnsi="Times New Roman"/>
          <w:i/>
          <w:iCs/>
          <w:lang w:val="en-US" w:eastAsia="en-US"/>
        </w:rPr>
        <w:t xml:space="preserve"> state: organizational behavior model</w:t>
      </w:r>
    </w:p>
    <w:p w14:paraId="44773FF5" w14:textId="77777777" w:rsidR="00194E23" w:rsidRDefault="00194E23" w:rsidP="00493104">
      <w:pPr>
        <w:rPr>
          <w:rFonts w:ascii="Times New Roman" w:hAnsi="Times New Roman"/>
          <w:lang w:val="en-US" w:eastAsia="en-US"/>
        </w:rPr>
      </w:pPr>
    </w:p>
    <w:p w14:paraId="270BF312" w14:textId="77777777" w:rsidR="00D06E07" w:rsidRPr="00D06E07" w:rsidRDefault="00D06E07" w:rsidP="00493104">
      <w:pPr>
        <w:rPr>
          <w:rFonts w:ascii="Times New Roman" w:hAnsi="Times New Roman"/>
          <w:lang w:val="en-US" w:eastAsia="en-US"/>
        </w:rPr>
      </w:pPr>
    </w:p>
    <w:p w14:paraId="74E5CD27" w14:textId="516F805D" w:rsidR="007B1456" w:rsidRPr="00D06E07" w:rsidRDefault="00EF62D1" w:rsidP="00493104">
      <w:pPr>
        <w:jc w:val="right"/>
        <w:rPr>
          <w:rFonts w:ascii="Times New Roman" w:hAnsi="Times New Roman"/>
          <w:b/>
          <w:bCs/>
          <w:caps/>
          <w:lang w:eastAsia="en-US"/>
        </w:rPr>
      </w:pPr>
      <w:r w:rsidRPr="00D06E07">
        <w:rPr>
          <w:rFonts w:ascii="Times New Roman" w:hAnsi="Times New Roman"/>
          <w:b/>
          <w:bCs/>
          <w:lang w:eastAsia="en-US"/>
        </w:rPr>
        <w:t>Dra. en A. y A.D. Gabriela Mendieta Ramírez</w:t>
      </w:r>
    </w:p>
    <w:p w14:paraId="7A8ED477" w14:textId="73F85EC8" w:rsidR="00EA6266" w:rsidRPr="00D06E07" w:rsidRDefault="00EF62D1" w:rsidP="00493104">
      <w:pPr>
        <w:jc w:val="right"/>
        <w:rPr>
          <w:rFonts w:ascii="Times New Roman" w:hAnsi="Times New Roman"/>
          <w:caps/>
          <w:lang w:eastAsia="en-US"/>
        </w:rPr>
      </w:pPr>
      <w:r w:rsidRPr="00D06E07">
        <w:rPr>
          <w:rFonts w:ascii="Times New Roman" w:hAnsi="Times New Roman"/>
          <w:lang w:eastAsia="en-US"/>
        </w:rPr>
        <w:t>Universidad Autónoma del Estado de México</w:t>
      </w:r>
    </w:p>
    <w:p w14:paraId="5479C3A1" w14:textId="77777777" w:rsidR="00EA6266" w:rsidRPr="00D06E07" w:rsidRDefault="00EA6266" w:rsidP="00493104">
      <w:pPr>
        <w:jc w:val="right"/>
        <w:rPr>
          <w:rFonts w:ascii="Times New Roman" w:hAnsi="Times New Roman"/>
          <w:caps/>
          <w:color w:val="EE0000"/>
          <w:lang w:eastAsia="en-US"/>
        </w:rPr>
      </w:pPr>
      <w:hyperlink r:id="rId9" w:history="1">
        <w:r w:rsidRPr="00D06E07">
          <w:rPr>
            <w:rStyle w:val="Hipervnculo"/>
            <w:rFonts w:ascii="Times New Roman" w:hAnsi="Times New Roman"/>
            <w:color w:val="EE0000"/>
            <w:u w:val="none"/>
            <w:lang w:eastAsia="en-US"/>
          </w:rPr>
          <w:t>gmendietar001@profesor.uaemex.mx</w:t>
        </w:r>
      </w:hyperlink>
    </w:p>
    <w:p w14:paraId="305C9939" w14:textId="367BEE97" w:rsidR="00EA6266" w:rsidRPr="00D06E07" w:rsidRDefault="00614438" w:rsidP="00493104">
      <w:pPr>
        <w:jc w:val="right"/>
        <w:rPr>
          <w:rStyle w:val="Hipervnculo"/>
          <w:rFonts w:ascii="Times New Roman" w:eastAsiaTheme="majorEastAsia" w:hAnsi="Times New Roman"/>
          <w:color w:val="auto"/>
          <w:u w:val="none"/>
        </w:rPr>
      </w:pPr>
      <w:hyperlink r:id="rId10" w:history="1">
        <w:r w:rsidRPr="00D06E07">
          <w:rPr>
            <w:rStyle w:val="Hipervnculo"/>
            <w:rFonts w:ascii="Times New Roman" w:eastAsiaTheme="majorEastAsia" w:hAnsi="Times New Roman"/>
            <w:color w:val="auto"/>
            <w:u w:val="none"/>
          </w:rPr>
          <w:t>https://orcid.org/0009-0005-2944-0872</w:t>
        </w:r>
      </w:hyperlink>
    </w:p>
    <w:p w14:paraId="32C60187" w14:textId="77777777" w:rsidR="009E3B73" w:rsidRPr="00D06E07" w:rsidRDefault="009E3B73" w:rsidP="00493104">
      <w:pPr>
        <w:jc w:val="right"/>
        <w:rPr>
          <w:rFonts w:ascii="Times New Roman" w:hAnsi="Times New Roman"/>
          <w:b/>
          <w:bCs/>
          <w:lang w:eastAsia="en-US"/>
        </w:rPr>
      </w:pPr>
    </w:p>
    <w:p w14:paraId="4D1B0265" w14:textId="6959BD74" w:rsidR="00593386" w:rsidRPr="00D06E07" w:rsidRDefault="00EF62D1" w:rsidP="00493104">
      <w:pPr>
        <w:jc w:val="right"/>
        <w:rPr>
          <w:rFonts w:ascii="Times New Roman" w:hAnsi="Times New Roman"/>
          <w:b/>
          <w:bCs/>
          <w:caps/>
          <w:lang w:eastAsia="en-US"/>
        </w:rPr>
      </w:pPr>
      <w:r w:rsidRPr="00D06E07">
        <w:rPr>
          <w:rFonts w:ascii="Times New Roman" w:hAnsi="Times New Roman"/>
          <w:b/>
          <w:bCs/>
          <w:lang w:eastAsia="en-US"/>
        </w:rPr>
        <w:t>Dra. en Ed. Michael Esperanza Gasca Leyva</w:t>
      </w:r>
    </w:p>
    <w:p w14:paraId="57F2EF8F" w14:textId="49402FE7" w:rsidR="00593386" w:rsidRPr="00D06E07" w:rsidRDefault="00EF62D1" w:rsidP="00493104">
      <w:pPr>
        <w:jc w:val="right"/>
        <w:rPr>
          <w:rFonts w:ascii="Times New Roman" w:hAnsi="Times New Roman"/>
          <w:caps/>
          <w:lang w:eastAsia="en-US"/>
        </w:rPr>
      </w:pPr>
      <w:r w:rsidRPr="00D06E07">
        <w:rPr>
          <w:rFonts w:ascii="Times New Roman" w:hAnsi="Times New Roman"/>
          <w:lang w:eastAsia="en-US"/>
        </w:rPr>
        <w:t>Universidad Autónoma del Estado de México</w:t>
      </w:r>
    </w:p>
    <w:p w14:paraId="3B8C735C" w14:textId="32F79894" w:rsidR="00DB70A3" w:rsidRPr="00D06E07" w:rsidRDefault="00EF62D1" w:rsidP="00493104">
      <w:pPr>
        <w:jc w:val="right"/>
        <w:rPr>
          <w:rFonts w:ascii="Times New Roman" w:hAnsi="Times New Roman"/>
          <w:color w:val="EE0000"/>
          <w:lang w:eastAsia="en-US"/>
        </w:rPr>
      </w:pPr>
      <w:hyperlink r:id="rId11" w:history="1">
        <w:r w:rsidRPr="00D06E07">
          <w:rPr>
            <w:rStyle w:val="Hipervnculo"/>
            <w:rFonts w:ascii="Times New Roman" w:hAnsi="Times New Roman"/>
            <w:color w:val="EE0000"/>
            <w:u w:val="none"/>
            <w:lang w:eastAsia="en-US"/>
          </w:rPr>
          <w:t>mgascal@uaemex.mx</w:t>
        </w:r>
      </w:hyperlink>
    </w:p>
    <w:p w14:paraId="16326192" w14:textId="77777777" w:rsidR="00DB70A3" w:rsidRPr="00D06E07" w:rsidRDefault="00DB70A3" w:rsidP="00493104">
      <w:pPr>
        <w:jc w:val="right"/>
        <w:rPr>
          <w:rFonts w:ascii="Times New Roman" w:hAnsi="Times New Roman"/>
        </w:rPr>
      </w:pPr>
      <w:hyperlink r:id="rId12" w:history="1">
        <w:r w:rsidRPr="00D06E07">
          <w:rPr>
            <w:rStyle w:val="Hipervnculo"/>
            <w:rFonts w:ascii="Times New Roman" w:eastAsiaTheme="majorEastAsia" w:hAnsi="Times New Roman"/>
            <w:color w:val="auto"/>
            <w:u w:val="none"/>
          </w:rPr>
          <w:t>https://orcid.org/0000-0002-4906-5628</w:t>
        </w:r>
      </w:hyperlink>
    </w:p>
    <w:p w14:paraId="586526C0" w14:textId="77777777" w:rsidR="00DB70A3" w:rsidRPr="00D06E07" w:rsidRDefault="00DB70A3" w:rsidP="00493104">
      <w:pPr>
        <w:jc w:val="right"/>
        <w:rPr>
          <w:rFonts w:ascii="Times New Roman" w:hAnsi="Times New Roman"/>
          <w:lang w:eastAsia="en-US"/>
        </w:rPr>
      </w:pPr>
    </w:p>
    <w:p w14:paraId="266A3041" w14:textId="2ED43971" w:rsidR="003C16B6" w:rsidRPr="00D06E07" w:rsidRDefault="003C16B6" w:rsidP="00493104">
      <w:pPr>
        <w:jc w:val="right"/>
        <w:rPr>
          <w:rFonts w:ascii="Times New Roman" w:hAnsi="Times New Roman"/>
          <w:b/>
          <w:bCs/>
          <w:caps/>
          <w:lang w:eastAsia="en-US"/>
        </w:rPr>
      </w:pPr>
      <w:r w:rsidRPr="00D06E07">
        <w:rPr>
          <w:rFonts w:ascii="Times New Roman" w:hAnsi="Times New Roman"/>
          <w:b/>
          <w:bCs/>
          <w:lang w:eastAsia="en-US"/>
        </w:rPr>
        <w:t>Dra. en</w:t>
      </w:r>
      <w:r w:rsidR="00A22ED3" w:rsidRPr="00D06E07">
        <w:rPr>
          <w:rFonts w:ascii="Times New Roman" w:hAnsi="Times New Roman"/>
          <w:b/>
          <w:bCs/>
          <w:lang w:eastAsia="en-US"/>
        </w:rPr>
        <w:t xml:space="preserve"> C.</w:t>
      </w:r>
      <w:r w:rsidRPr="00D06E07">
        <w:rPr>
          <w:rFonts w:ascii="Times New Roman" w:hAnsi="Times New Roman"/>
          <w:b/>
          <w:bCs/>
          <w:lang w:eastAsia="en-US"/>
        </w:rPr>
        <w:t xml:space="preserve"> Ed. Araceli Romero Romer</w:t>
      </w:r>
      <w:r w:rsidR="00202492" w:rsidRPr="00D06E07">
        <w:rPr>
          <w:rFonts w:ascii="Times New Roman" w:hAnsi="Times New Roman"/>
          <w:b/>
          <w:bCs/>
          <w:lang w:eastAsia="en-US"/>
        </w:rPr>
        <w:t>o</w:t>
      </w:r>
      <w:r w:rsidR="00715CC6" w:rsidRPr="00D06E07">
        <w:rPr>
          <w:rFonts w:ascii="Times New Roman" w:hAnsi="Times New Roman"/>
          <w:b/>
          <w:bCs/>
          <w:lang w:eastAsia="en-US"/>
        </w:rPr>
        <w:t>*</w:t>
      </w:r>
    </w:p>
    <w:p w14:paraId="6BEE3747" w14:textId="0834BCBA" w:rsidR="003C16B6" w:rsidRPr="00D06E07" w:rsidRDefault="003C16B6" w:rsidP="00493104">
      <w:pPr>
        <w:jc w:val="right"/>
        <w:rPr>
          <w:rFonts w:ascii="Times New Roman" w:hAnsi="Times New Roman"/>
          <w:lang w:eastAsia="en-US"/>
        </w:rPr>
      </w:pPr>
      <w:r w:rsidRPr="00D06E07">
        <w:rPr>
          <w:rFonts w:ascii="Times New Roman" w:hAnsi="Times New Roman"/>
          <w:lang w:eastAsia="en-US"/>
        </w:rPr>
        <w:t>Universidad Autónoma del Estado de México</w:t>
      </w:r>
    </w:p>
    <w:p w14:paraId="1EC9A55D" w14:textId="2A82858C" w:rsidR="00A22ED3" w:rsidRPr="00D06E07" w:rsidRDefault="007677AD" w:rsidP="00493104">
      <w:pPr>
        <w:jc w:val="right"/>
        <w:rPr>
          <w:rStyle w:val="Hipervnculo"/>
          <w:rFonts w:ascii="Times New Roman" w:hAnsi="Times New Roman"/>
          <w:color w:val="EE0000"/>
          <w:u w:val="none"/>
        </w:rPr>
      </w:pPr>
      <w:r w:rsidRPr="00D06E07">
        <w:rPr>
          <w:rStyle w:val="Hipervnculo"/>
          <w:rFonts w:ascii="Times New Roman" w:hAnsi="Times New Roman"/>
          <w:color w:val="EE0000"/>
          <w:u w:val="none"/>
          <w:lang w:eastAsia="en-US"/>
        </w:rPr>
        <w:t>aromeroruaemex@gmail.com</w:t>
      </w:r>
    </w:p>
    <w:p w14:paraId="1C5C2971" w14:textId="00141DD8" w:rsidR="00A22ED3" w:rsidRPr="00D06E07" w:rsidRDefault="00A22ED3" w:rsidP="00493104">
      <w:pPr>
        <w:jc w:val="right"/>
        <w:rPr>
          <w:rFonts w:ascii="Times New Roman" w:hAnsi="Times New Roman"/>
          <w:lang w:eastAsia="en-US"/>
        </w:rPr>
      </w:pPr>
      <w:hyperlink r:id="rId13" w:history="1">
        <w:r w:rsidRPr="00D06E07">
          <w:rPr>
            <w:rStyle w:val="Hipervnculo"/>
            <w:rFonts w:ascii="Times New Roman" w:hAnsi="Times New Roman"/>
            <w:color w:val="auto"/>
            <w:u w:val="none"/>
          </w:rPr>
          <w:t>https://orcid.org/0000-0002-0328-0525</w:t>
        </w:r>
      </w:hyperlink>
    </w:p>
    <w:p w14:paraId="514DFAB0" w14:textId="77777777" w:rsidR="00A22ED3" w:rsidRPr="00D06E07" w:rsidRDefault="00A22ED3" w:rsidP="00493104">
      <w:pPr>
        <w:jc w:val="right"/>
        <w:rPr>
          <w:rFonts w:ascii="Times New Roman" w:hAnsi="Times New Roman"/>
        </w:rPr>
      </w:pPr>
    </w:p>
    <w:p w14:paraId="0788CE97" w14:textId="77777777" w:rsidR="003C16B6" w:rsidRPr="00D06E07" w:rsidRDefault="003C16B6" w:rsidP="00493104">
      <w:pPr>
        <w:jc w:val="right"/>
        <w:rPr>
          <w:rFonts w:ascii="Times New Roman" w:hAnsi="Times New Roman"/>
          <w:caps/>
          <w:lang w:eastAsia="en-US"/>
        </w:rPr>
      </w:pPr>
    </w:p>
    <w:p w14:paraId="1A13F003" w14:textId="19016253" w:rsidR="009E3B73" w:rsidRDefault="00593386" w:rsidP="00493104">
      <w:pPr>
        <w:rPr>
          <w:rFonts w:ascii="Times New Roman" w:hAnsi="Times New Roman"/>
          <w:b/>
          <w:bCs/>
          <w:sz w:val="28"/>
          <w:szCs w:val="28"/>
          <w:lang w:eastAsia="en-US"/>
        </w:rPr>
      </w:pPr>
      <w:r w:rsidRPr="00D06E07">
        <w:rPr>
          <w:rFonts w:ascii="Times New Roman" w:hAnsi="Times New Roman"/>
          <w:b/>
          <w:bCs/>
          <w:sz w:val="28"/>
          <w:szCs w:val="28"/>
          <w:lang w:eastAsia="en-US"/>
        </w:rPr>
        <w:t>Resumen</w:t>
      </w:r>
    </w:p>
    <w:p w14:paraId="00DFE0A3" w14:textId="77777777" w:rsidR="00D06E07" w:rsidRPr="00D06E07" w:rsidRDefault="00D06E07" w:rsidP="00493104">
      <w:pPr>
        <w:rPr>
          <w:rFonts w:ascii="Times New Roman" w:hAnsi="Times New Roman"/>
          <w:b/>
          <w:bCs/>
          <w:sz w:val="28"/>
          <w:szCs w:val="28"/>
          <w:lang w:eastAsia="en-US"/>
        </w:rPr>
      </w:pPr>
    </w:p>
    <w:p w14:paraId="6D2659BB" w14:textId="7137ECF7" w:rsidR="00831AB8" w:rsidRDefault="006A617B" w:rsidP="00493104">
      <w:pPr>
        <w:rPr>
          <w:rFonts w:ascii="Times New Roman" w:hAnsi="Times New Roman"/>
          <w:lang w:eastAsia="en-US"/>
        </w:rPr>
      </w:pPr>
      <w:r w:rsidRPr="00D06E07">
        <w:rPr>
          <w:rFonts w:ascii="Times New Roman" w:hAnsi="Times New Roman"/>
          <w:lang w:eastAsia="en-US"/>
        </w:rPr>
        <w:t xml:space="preserve">El presente estudio cualitativo exploró la relación entre el compromiso organizacional y el rendimiento laboral de profesionales de la nutrición que laboran en el sector público de salud del Estado de México. Con base en testimonios de profesionales en activo, el objetivo fue comprender sus percepciones, actitudes y experiencias en el ejercicio de sus funciones. Para ello, se realizaron entrevistas semiestructuradas a 10 profesionales de la nutrición que aceptaron participar voluntariamente en el estudio. La información fue analizada mediante </w:t>
      </w:r>
      <w:proofErr w:type="spellStart"/>
      <w:r w:rsidRPr="00D06E07">
        <w:rPr>
          <w:rFonts w:ascii="Times New Roman" w:hAnsi="Times New Roman"/>
          <w:lang w:eastAsia="en-US"/>
        </w:rPr>
        <w:t>Atlas.ti</w:t>
      </w:r>
      <w:proofErr w:type="spellEnd"/>
      <w:r w:rsidRPr="00D06E07">
        <w:rPr>
          <w:rFonts w:ascii="Times New Roman" w:hAnsi="Times New Roman"/>
          <w:lang w:eastAsia="en-US"/>
        </w:rPr>
        <w:t xml:space="preserve"> versión 22. Se aplicó un método inductivo para identificar patrones emergentes y contrastarlos con estudios previos sobre compromiso organizacional y rendimiento laboral. Durante la fase de codificación, se establecieron 223 códigos, organizados en nueve subgrupos principales, cada uno con subcategorías específicas. Estos grupos se estructuraron en torno a las dimensiones del compromiso organizacional y del rendimiento laboral. Finalmente, se construyeron ocho redes semánticas principales que reflejaron la relación entre el compromiso organizacional, el rendimiento laboral y las percepciones individuales de los participantes. </w:t>
      </w:r>
    </w:p>
    <w:p w14:paraId="130C3228" w14:textId="77777777" w:rsidR="00D06E07" w:rsidRPr="00D06E07" w:rsidRDefault="00D06E07" w:rsidP="00493104">
      <w:pPr>
        <w:rPr>
          <w:rFonts w:ascii="Times New Roman" w:hAnsi="Times New Roman"/>
          <w:lang w:eastAsia="en-US"/>
        </w:rPr>
      </w:pPr>
    </w:p>
    <w:p w14:paraId="2ADDE667" w14:textId="7BD12FD7" w:rsidR="006A617B" w:rsidRPr="00D06E07" w:rsidRDefault="006A617B" w:rsidP="00493104">
      <w:pPr>
        <w:rPr>
          <w:rFonts w:ascii="Times New Roman" w:hAnsi="Times New Roman"/>
          <w:lang w:eastAsia="en-US"/>
        </w:rPr>
      </w:pPr>
      <w:r w:rsidRPr="00D06E07">
        <w:rPr>
          <w:rFonts w:ascii="Times New Roman" w:hAnsi="Times New Roman"/>
          <w:lang w:eastAsia="en-US"/>
        </w:rPr>
        <w:lastRenderedPageBreak/>
        <w:t>Los resultados evidenciaron factores internos asociados con el compromiso organizacional, como la motivación, la satisfacción laboral y las oportunidades de crecimiento profesional. Asimismo, se identificaron factores externos, entre ellos las condiciones de contratación, el reconocimiento institucional y el ambiente de trabajo. Estos hallazgos muestran la necesidad de implementar estrategias organizacionales que fortalezcan el perfil de los profesionales de la nutrición dentro del sector público mexiquense. En particular, se sugiere adoptar modelos de gestión orientados al reconocimiento profesional, la estabilidad laboral, la capacitación continua y la mejora de las condiciones de trabajo, con el fin de contribuir a un servicio nutricional más eficiente y con mayor impacto en la salud pública.</w:t>
      </w:r>
    </w:p>
    <w:p w14:paraId="6A98927E" w14:textId="77777777" w:rsidR="006A617B" w:rsidRPr="00D06E07" w:rsidRDefault="006A617B" w:rsidP="00493104">
      <w:pPr>
        <w:rPr>
          <w:rFonts w:ascii="Times New Roman" w:hAnsi="Times New Roman"/>
          <w:b/>
          <w:bCs/>
          <w:lang w:eastAsia="en-US"/>
        </w:rPr>
      </w:pPr>
    </w:p>
    <w:p w14:paraId="685EC47D" w14:textId="736B96E1" w:rsidR="00322E8E" w:rsidRPr="00D06E07" w:rsidRDefault="00322E8E" w:rsidP="00493104">
      <w:pPr>
        <w:rPr>
          <w:rFonts w:ascii="Times New Roman" w:hAnsi="Times New Roman"/>
          <w:lang w:eastAsia="en-US"/>
        </w:rPr>
      </w:pPr>
      <w:r w:rsidRPr="00D06E07">
        <w:rPr>
          <w:rFonts w:ascii="Times New Roman" w:hAnsi="Times New Roman"/>
          <w:b/>
          <w:bCs/>
          <w:sz w:val="28"/>
          <w:szCs w:val="28"/>
          <w:lang w:eastAsia="en-US"/>
        </w:rPr>
        <w:t>Palabras clav</w:t>
      </w:r>
      <w:r w:rsidR="00194E23" w:rsidRPr="00D06E07">
        <w:rPr>
          <w:rFonts w:ascii="Times New Roman" w:hAnsi="Times New Roman"/>
          <w:b/>
          <w:bCs/>
          <w:sz w:val="28"/>
          <w:szCs w:val="28"/>
          <w:lang w:eastAsia="en-US"/>
        </w:rPr>
        <w:t>e:</w:t>
      </w:r>
      <w:r w:rsidR="00194E23" w:rsidRPr="00D06E07">
        <w:rPr>
          <w:rFonts w:ascii="Times New Roman" w:hAnsi="Times New Roman"/>
          <w:b/>
          <w:bCs/>
          <w:lang w:eastAsia="en-US"/>
        </w:rPr>
        <w:t xml:space="preserve"> </w:t>
      </w:r>
      <w:r w:rsidR="006A617B" w:rsidRPr="00D06E07">
        <w:rPr>
          <w:rFonts w:ascii="Times New Roman" w:hAnsi="Times New Roman"/>
          <w:lang w:eastAsia="en-US"/>
        </w:rPr>
        <w:t>a</w:t>
      </w:r>
      <w:r w:rsidR="00194E23" w:rsidRPr="00D06E07">
        <w:rPr>
          <w:rFonts w:ascii="Times New Roman" w:hAnsi="Times New Roman"/>
          <w:lang w:eastAsia="en-US"/>
        </w:rPr>
        <w:t>nálisis c</w:t>
      </w:r>
      <w:r w:rsidRPr="00D06E07">
        <w:rPr>
          <w:rFonts w:ascii="Times New Roman" w:hAnsi="Times New Roman"/>
          <w:lang w:eastAsia="en-US"/>
        </w:rPr>
        <w:t>ualitativ</w:t>
      </w:r>
      <w:r w:rsidR="00194E23" w:rsidRPr="00D06E07">
        <w:rPr>
          <w:rFonts w:ascii="Times New Roman" w:hAnsi="Times New Roman"/>
          <w:lang w:eastAsia="en-US"/>
        </w:rPr>
        <w:t>o</w:t>
      </w:r>
      <w:r w:rsidRPr="00D06E07">
        <w:rPr>
          <w:rFonts w:ascii="Times New Roman" w:hAnsi="Times New Roman"/>
          <w:lang w:eastAsia="en-US"/>
        </w:rPr>
        <w:t>, compromiso organizacional, rendimiento laboral, profesionales de la nutrición, servicios de salud.</w:t>
      </w:r>
    </w:p>
    <w:p w14:paraId="3466DBBC" w14:textId="77777777" w:rsidR="00322E8E" w:rsidRPr="00D06E07" w:rsidRDefault="00322E8E" w:rsidP="00493104">
      <w:pPr>
        <w:rPr>
          <w:rFonts w:ascii="Times New Roman" w:hAnsi="Times New Roman"/>
          <w:lang w:eastAsia="en-US"/>
        </w:rPr>
      </w:pPr>
    </w:p>
    <w:p w14:paraId="7D98F604" w14:textId="01F1CD8A" w:rsidR="00322E8E" w:rsidRPr="00D06E07" w:rsidRDefault="00322E8E" w:rsidP="00493104">
      <w:pPr>
        <w:rPr>
          <w:rFonts w:ascii="Times New Roman" w:hAnsi="Times New Roman"/>
          <w:b/>
          <w:bCs/>
          <w:sz w:val="28"/>
          <w:szCs w:val="28"/>
          <w:lang w:val="en-US" w:eastAsia="en-US"/>
        </w:rPr>
      </w:pPr>
      <w:r w:rsidRPr="00D06E07">
        <w:rPr>
          <w:rFonts w:ascii="Times New Roman" w:hAnsi="Times New Roman"/>
          <w:b/>
          <w:bCs/>
          <w:sz w:val="28"/>
          <w:szCs w:val="28"/>
          <w:lang w:val="en-US" w:eastAsia="en-US"/>
        </w:rPr>
        <w:t>Abstract</w:t>
      </w:r>
    </w:p>
    <w:p w14:paraId="3006C381" w14:textId="0F4F55C0" w:rsidR="00831AB8" w:rsidRPr="00D06E07" w:rsidRDefault="006A617B" w:rsidP="00493104">
      <w:pPr>
        <w:rPr>
          <w:rFonts w:ascii="Times New Roman" w:hAnsi="Times New Roman"/>
          <w:lang w:val="en-US" w:eastAsia="en-US"/>
        </w:rPr>
      </w:pPr>
      <w:r w:rsidRPr="00D06E07">
        <w:rPr>
          <w:rFonts w:ascii="Times New Roman" w:hAnsi="Times New Roman"/>
          <w:lang w:val="en-US" w:eastAsia="en-US"/>
        </w:rPr>
        <w:t>This qualitative study explored the relationship between organizational commitment and job performance among nutrition professionals working in the public health sector of the State of Mexico. Based on testimonies from currently practicing professionals, the objective was to understand their perceptions, attitudes, and experiences in the performance of their duties. Semi-structured interviews were conducted with 10 nutrition professionals who voluntarily agreed to participate in the</w:t>
      </w:r>
      <w:r w:rsidR="009D7FFC" w:rsidRPr="00D06E07">
        <w:rPr>
          <w:rFonts w:ascii="Times New Roman" w:hAnsi="Times New Roman"/>
          <w:lang w:val="en-US" w:eastAsia="en-US"/>
        </w:rPr>
        <w:t xml:space="preserve"> study. The data were analyzed using </w:t>
      </w:r>
      <w:proofErr w:type="spellStart"/>
      <w:r w:rsidR="009D7FFC" w:rsidRPr="00D06E07">
        <w:rPr>
          <w:rFonts w:ascii="Times New Roman" w:hAnsi="Times New Roman"/>
          <w:lang w:val="en-US" w:eastAsia="en-US"/>
        </w:rPr>
        <w:t>Atlas.ti</w:t>
      </w:r>
      <w:proofErr w:type="spellEnd"/>
      <w:r w:rsidR="009D7FFC" w:rsidRPr="00D06E07">
        <w:rPr>
          <w:rFonts w:ascii="Times New Roman" w:hAnsi="Times New Roman"/>
          <w:lang w:val="en-US" w:eastAsia="en-US"/>
        </w:rPr>
        <w:t xml:space="preserve"> version 22. An inductive method was applied to identify emerging patterns and compare them with previous studies on organizational commitment and job performance. During the coding phase, 223 codes were established and organized into nine main code subgroups, each with specific subcategories. These groups were structured around the dimensions of organizational commitment and job performance. Eight main semantic network maps were constructed, reflecting the relationship between organizational commitment, job performance, and participants’ individual perceptions. </w:t>
      </w:r>
    </w:p>
    <w:p w14:paraId="220AA18C" w14:textId="77777777" w:rsidR="009D7FFC" w:rsidRPr="00D06E07" w:rsidRDefault="009D7FFC" w:rsidP="00493104">
      <w:pPr>
        <w:rPr>
          <w:rFonts w:ascii="Times New Roman" w:hAnsi="Times New Roman"/>
          <w:lang w:val="en-US" w:eastAsia="en-US"/>
        </w:rPr>
      </w:pPr>
    </w:p>
    <w:p w14:paraId="2BF72A88" w14:textId="4C6A38B7" w:rsidR="009D7FFC" w:rsidRPr="00D06E07" w:rsidRDefault="009D7FFC" w:rsidP="00493104">
      <w:pPr>
        <w:rPr>
          <w:rFonts w:ascii="Times New Roman" w:hAnsi="Times New Roman"/>
          <w:lang w:val="en-US" w:eastAsia="en-US"/>
        </w:rPr>
      </w:pPr>
      <w:r w:rsidRPr="00D06E07">
        <w:rPr>
          <w:rFonts w:ascii="Times New Roman" w:hAnsi="Times New Roman"/>
          <w:lang w:val="en-US" w:eastAsia="en-US"/>
        </w:rPr>
        <w:t>The results showed internal factors associated with organizational commitment, such as motivation, job satisfaction, and opportunities for professional growth. External factors were also identified, including hiring conditions, institutional recognition, and the work environment. These findings highlight the need to implement organizational strategies that strengthen the role of nutrition professionals within the public sector of the State of Mexico. In particular, the adoption of management models that promote professional recognition, job stability, continuous training, and improved working conditions could contribute to a more efficient nutrition service with greater impact on public health.</w:t>
      </w:r>
    </w:p>
    <w:p w14:paraId="68257C10" w14:textId="77777777" w:rsidR="008919ED" w:rsidRPr="00D06E07" w:rsidRDefault="008919ED" w:rsidP="00493104">
      <w:pPr>
        <w:rPr>
          <w:rFonts w:ascii="Times New Roman" w:hAnsi="Times New Roman"/>
          <w:b/>
          <w:bCs/>
          <w:lang w:val="en-US" w:eastAsia="en-US"/>
        </w:rPr>
      </w:pPr>
    </w:p>
    <w:p w14:paraId="7E9EEDC9" w14:textId="401CE840" w:rsidR="00AC5538" w:rsidRPr="00D06E07" w:rsidRDefault="00AC5538" w:rsidP="00493104">
      <w:pPr>
        <w:rPr>
          <w:rFonts w:ascii="Times New Roman" w:hAnsi="Times New Roman"/>
          <w:lang w:val="en-US" w:eastAsia="en-US"/>
        </w:rPr>
      </w:pPr>
      <w:r w:rsidRPr="00D06E07">
        <w:rPr>
          <w:rFonts w:ascii="Times New Roman" w:hAnsi="Times New Roman"/>
          <w:b/>
          <w:bCs/>
          <w:sz w:val="28"/>
          <w:szCs w:val="28"/>
          <w:lang w:val="en-US" w:eastAsia="en-US"/>
        </w:rPr>
        <w:t>Keywords</w:t>
      </w:r>
      <w:r w:rsidRPr="00D06E07">
        <w:rPr>
          <w:rFonts w:ascii="Times New Roman" w:hAnsi="Times New Roman"/>
          <w:b/>
          <w:bCs/>
          <w:lang w:val="en-US" w:eastAsia="en-US"/>
        </w:rPr>
        <w:t>:</w:t>
      </w:r>
      <w:r w:rsidRPr="00D06E07">
        <w:rPr>
          <w:rFonts w:ascii="Times New Roman" w:hAnsi="Times New Roman"/>
          <w:lang w:val="en-US" w:eastAsia="en-US"/>
        </w:rPr>
        <w:t xml:space="preserve"> </w:t>
      </w:r>
      <w:r w:rsidR="00202492" w:rsidRPr="00D06E07">
        <w:rPr>
          <w:rFonts w:ascii="Times New Roman" w:hAnsi="Times New Roman"/>
          <w:lang w:val="en-US" w:eastAsia="en-US"/>
        </w:rPr>
        <w:t>Qualitative analysis</w:t>
      </w:r>
      <w:r w:rsidRPr="00D06E07">
        <w:rPr>
          <w:rFonts w:ascii="Times New Roman" w:hAnsi="Times New Roman"/>
          <w:lang w:val="en-US" w:eastAsia="en-US"/>
        </w:rPr>
        <w:t xml:space="preserve">, organizational commitment, job performance, nutrition professionals, health services. </w:t>
      </w:r>
    </w:p>
    <w:p w14:paraId="424EBA60" w14:textId="77777777" w:rsidR="00044681" w:rsidRPr="00D06E07" w:rsidRDefault="00044681" w:rsidP="00493104">
      <w:pPr>
        <w:rPr>
          <w:rFonts w:ascii="Times New Roman" w:hAnsi="Times New Roman"/>
          <w:lang w:val="en-US" w:eastAsia="en-US"/>
        </w:rPr>
      </w:pPr>
    </w:p>
    <w:p w14:paraId="11F41A17" w14:textId="734D5D3B" w:rsidR="00044681" w:rsidRDefault="00195AD9" w:rsidP="00493104">
      <w:pPr>
        <w:jc w:val="center"/>
        <w:rPr>
          <w:rFonts w:ascii="Times New Roman" w:hAnsi="Times New Roman"/>
          <w:b/>
          <w:bCs/>
          <w:sz w:val="32"/>
          <w:szCs w:val="32"/>
          <w:lang w:val="es-MX" w:eastAsia="en-US"/>
        </w:rPr>
      </w:pPr>
      <w:r w:rsidRPr="00D06E07">
        <w:rPr>
          <w:rFonts w:ascii="Times New Roman" w:hAnsi="Times New Roman"/>
          <w:b/>
          <w:bCs/>
          <w:sz w:val="32"/>
          <w:szCs w:val="32"/>
          <w:lang w:val="es-MX" w:eastAsia="en-US"/>
        </w:rPr>
        <w:t>Introducción</w:t>
      </w:r>
    </w:p>
    <w:p w14:paraId="7D5D5C54" w14:textId="77777777" w:rsidR="00D06E07" w:rsidRPr="00D06E07" w:rsidRDefault="00D06E07" w:rsidP="00493104">
      <w:pPr>
        <w:jc w:val="center"/>
        <w:rPr>
          <w:rFonts w:ascii="Times New Roman" w:hAnsi="Times New Roman"/>
          <w:b/>
          <w:bCs/>
          <w:sz w:val="32"/>
          <w:szCs w:val="32"/>
          <w:lang w:val="es-MX" w:eastAsia="en-US"/>
        </w:rPr>
      </w:pPr>
    </w:p>
    <w:p w14:paraId="0A7C6C54" w14:textId="64DE5F47" w:rsidR="00B05D45" w:rsidRPr="00D06E07" w:rsidRDefault="00B05D45" w:rsidP="00493104">
      <w:pPr>
        <w:rPr>
          <w:rFonts w:ascii="Times New Roman" w:hAnsi="Times New Roman"/>
          <w:lang w:eastAsia="en-US"/>
        </w:rPr>
      </w:pPr>
      <w:r w:rsidRPr="00D06E07">
        <w:rPr>
          <w:rFonts w:ascii="Times New Roman" w:hAnsi="Times New Roman"/>
          <w:lang w:eastAsia="en-US"/>
        </w:rPr>
        <w:t xml:space="preserve">El compromiso organizacional y el rendimiento laboral son factores clave en la eficiencia de los servicios de salud pública. En el caso de los y las licenciadas en nutrición que laboran en el </w:t>
      </w:r>
      <w:r w:rsidR="005E7260" w:rsidRPr="00D06E07">
        <w:rPr>
          <w:rFonts w:ascii="Times New Roman" w:hAnsi="Times New Roman"/>
          <w:lang w:eastAsia="en-US"/>
        </w:rPr>
        <w:t>sector público de salud del Estado de México</w:t>
      </w:r>
      <w:r w:rsidRPr="00D06E07">
        <w:rPr>
          <w:rFonts w:ascii="Times New Roman" w:hAnsi="Times New Roman"/>
          <w:lang w:eastAsia="en-US"/>
        </w:rPr>
        <w:t xml:space="preserve">, </w:t>
      </w:r>
      <w:r w:rsidR="005E7260" w:rsidRPr="00D06E07">
        <w:rPr>
          <w:rFonts w:ascii="Times New Roman" w:hAnsi="Times New Roman"/>
          <w:lang w:eastAsia="en-US"/>
        </w:rPr>
        <w:t xml:space="preserve">estas variables influyen directamente en la calidad del servicio brindado a la población, en la atención a los pacientes y en la gestión de los recursos </w:t>
      </w:r>
      <w:r w:rsidR="005E7260" w:rsidRPr="00D06E07">
        <w:rPr>
          <w:rFonts w:ascii="Times New Roman" w:hAnsi="Times New Roman"/>
          <w:lang w:eastAsia="en-US"/>
        </w:rPr>
        <w:lastRenderedPageBreak/>
        <w:t>institucionales (</w:t>
      </w:r>
      <w:r w:rsidR="00533BEA" w:rsidRPr="00D06E07">
        <w:rPr>
          <w:rFonts w:ascii="Times New Roman" w:hAnsi="Times New Roman"/>
        </w:rPr>
        <w:t>Allen &amp; Meyer1991</w:t>
      </w:r>
      <w:r w:rsidR="005E7260" w:rsidRPr="00D06E07">
        <w:rPr>
          <w:rFonts w:ascii="Times New Roman" w:hAnsi="Times New Roman"/>
          <w:lang w:eastAsia="en-US"/>
        </w:rPr>
        <w:t>)</w:t>
      </w:r>
      <w:r w:rsidR="00BC27E1" w:rsidRPr="00D06E07">
        <w:rPr>
          <w:rFonts w:ascii="Times New Roman" w:hAnsi="Times New Roman"/>
          <w:lang w:eastAsia="en-US"/>
        </w:rPr>
        <w:t>.</w:t>
      </w:r>
      <w:r w:rsidR="005E7260" w:rsidRPr="00D06E07">
        <w:rPr>
          <w:rFonts w:ascii="Times New Roman" w:hAnsi="Times New Roman"/>
          <w:lang w:eastAsia="en-US"/>
        </w:rPr>
        <w:t xml:space="preserve"> Sin embargo, el reconocimiento del nutriólogo como integrante del equipo multidisciplinario de salud ha sido históricamente limitado, lo que ha generado desafíos relacionados con la estabilidad laboral, el desarrollo profesional y la estructura organizacional dentro del sector (Gabini &amp; Salessi, 2017).</w:t>
      </w:r>
      <w:r w:rsidR="00BC27E1" w:rsidRPr="00D06E07">
        <w:rPr>
          <w:rFonts w:ascii="Times New Roman" w:hAnsi="Times New Roman"/>
          <w:lang w:eastAsia="en-US"/>
        </w:rPr>
        <w:t xml:space="preserve"> </w:t>
      </w:r>
    </w:p>
    <w:p w14:paraId="241F435B" w14:textId="77777777" w:rsidR="00E24008" w:rsidRPr="00D06E07" w:rsidRDefault="00E24008" w:rsidP="00493104">
      <w:pPr>
        <w:rPr>
          <w:rFonts w:ascii="Times New Roman" w:hAnsi="Times New Roman"/>
          <w:lang w:eastAsia="en-US"/>
        </w:rPr>
      </w:pPr>
    </w:p>
    <w:p w14:paraId="4C20ECAF" w14:textId="7A885FB6" w:rsidR="00BC27E1" w:rsidRPr="00D06E07" w:rsidRDefault="005E7260" w:rsidP="00493104">
      <w:pPr>
        <w:rPr>
          <w:rFonts w:ascii="Times New Roman" w:hAnsi="Times New Roman"/>
          <w:lang w:eastAsia="en-US"/>
        </w:rPr>
      </w:pPr>
      <w:r w:rsidRPr="00D06E07">
        <w:rPr>
          <w:rFonts w:ascii="Times New Roman" w:hAnsi="Times New Roman"/>
          <w:lang w:eastAsia="en-US"/>
        </w:rPr>
        <w:t>El modelo de comportamiento organizacional en red se plantea como una alternativa para comprender y optimizar la prestación de los servicios nutricionales mediante la articulación de actores, procesos, recursos y relaciones institucionales. Desde esta perspectiva, el desempeño profesional no depende únicamente de características individuales, sino también de la forma en que las instituciones generan vínculos de colaboración, intercambio de conocimiento, reconocimiento profesional y coordinación entre niveles de atención. En consecuencia, este modelo permite analizar cómo las condiciones organizacionales favorecen o limitan el compromiso, la productividad y la integración efectiva de los profesionales de la nutrición en los servicios de salud (González et al., 2020).</w:t>
      </w:r>
    </w:p>
    <w:p w14:paraId="31DEC5A2" w14:textId="77777777" w:rsidR="00DB70A3" w:rsidRPr="00D06E07" w:rsidRDefault="00DB70A3" w:rsidP="00493104">
      <w:pPr>
        <w:rPr>
          <w:rFonts w:ascii="Times New Roman" w:hAnsi="Times New Roman"/>
          <w:lang w:eastAsia="en-US"/>
        </w:rPr>
      </w:pPr>
    </w:p>
    <w:p w14:paraId="01A3FFCC" w14:textId="2BB92D4B" w:rsidR="00BC27E1" w:rsidRPr="00D06E07" w:rsidRDefault="00BC27E1" w:rsidP="00493104">
      <w:pPr>
        <w:rPr>
          <w:rFonts w:ascii="Times New Roman" w:hAnsi="Times New Roman"/>
          <w:lang w:eastAsia="en-US"/>
        </w:rPr>
      </w:pPr>
      <w:r w:rsidRPr="00D06E07">
        <w:rPr>
          <w:rFonts w:ascii="Times New Roman" w:hAnsi="Times New Roman"/>
          <w:lang w:eastAsia="en-US"/>
        </w:rPr>
        <w:t xml:space="preserve">Dado que la nutrición es un componente esencial en la promoción de la salud y la prevención de enfermedades, </w:t>
      </w:r>
      <w:r w:rsidR="005E7260" w:rsidRPr="00D06E07">
        <w:rPr>
          <w:rFonts w:ascii="Times New Roman" w:hAnsi="Times New Roman"/>
          <w:lang w:eastAsia="en-US"/>
        </w:rPr>
        <w:t>resulta fundamental analizar los factores que influyen en la motivación y el desempeño del personal de nutrición en el sector público. Estudios previos han señalado que la satisfacción laboral, las condiciones de contratación y el reconocimiento profesional se relacionan con la calidad del servicio brindado</w:t>
      </w:r>
      <w:r w:rsidRPr="00D06E07">
        <w:rPr>
          <w:rFonts w:ascii="Times New Roman" w:hAnsi="Times New Roman"/>
          <w:lang w:eastAsia="en-US"/>
        </w:rPr>
        <w:t xml:space="preserve"> (López &amp; Martínez, 2018). Además, </w:t>
      </w:r>
      <w:r w:rsidR="005E7260" w:rsidRPr="00D06E07">
        <w:rPr>
          <w:rFonts w:ascii="Times New Roman" w:hAnsi="Times New Roman"/>
          <w:lang w:eastAsia="en-US"/>
        </w:rPr>
        <w:t>se ha documentado que la falta de oportunidades de desarrollo profesional y la incertidumbre laboral percibida pueden afectar negativamente el compromiso organizacional y la productividad del personal de salud</w:t>
      </w:r>
      <w:r w:rsidRPr="00D06E07">
        <w:rPr>
          <w:rFonts w:ascii="Times New Roman" w:hAnsi="Times New Roman"/>
          <w:lang w:eastAsia="en-US"/>
        </w:rPr>
        <w:t xml:space="preserve"> (García et al., 2018). </w:t>
      </w:r>
    </w:p>
    <w:p w14:paraId="11E94591" w14:textId="77777777" w:rsidR="00DB70A3" w:rsidRPr="00D06E07" w:rsidRDefault="00DB70A3" w:rsidP="00493104">
      <w:pPr>
        <w:rPr>
          <w:rFonts w:ascii="Times New Roman" w:hAnsi="Times New Roman"/>
          <w:lang w:eastAsia="en-US"/>
        </w:rPr>
      </w:pPr>
    </w:p>
    <w:p w14:paraId="08013F18" w14:textId="1FADEF2C" w:rsidR="00BC27E1" w:rsidRPr="00D06E07" w:rsidRDefault="005E7260" w:rsidP="00493104">
      <w:pPr>
        <w:rPr>
          <w:rFonts w:ascii="Times New Roman" w:hAnsi="Times New Roman"/>
          <w:lang w:eastAsia="en-US"/>
        </w:rPr>
      </w:pPr>
      <w:r w:rsidRPr="00D06E07">
        <w:rPr>
          <w:rFonts w:ascii="Times New Roman" w:hAnsi="Times New Roman"/>
          <w:lang w:eastAsia="en-US"/>
        </w:rPr>
        <w:t>El problema de investigación se centra en la limitada comprensión de los factores organizacionales que condicionan el compromiso y el rendimiento laboral de los profesionales de la nutrición en el sector público mexiquense. Por ello, este estudio se orientó por la siguiente pregunta: ¿cómo se relacionan el compromiso organizacional y el rendimiento laboral en los profesionales de la nutrición que laboran en el sector público de salud del Estado de México? En correspondencia con esta pregunta, el propósito fue analizar dicha relación mediante una metodología cualitativa basada en testimonios de profesionales en activo, con el fin de identificar elementos que contribuyan a fortalecer su desarrollo profesional y la calidad de los servicios nutricionales brindados a la población.</w:t>
      </w:r>
    </w:p>
    <w:p w14:paraId="4D0F941E" w14:textId="77777777" w:rsidR="00195AD9" w:rsidRPr="00D06E07" w:rsidRDefault="00195AD9" w:rsidP="00493104">
      <w:pPr>
        <w:rPr>
          <w:rFonts w:ascii="Times New Roman" w:hAnsi="Times New Roman"/>
          <w:lang w:eastAsia="en-US"/>
        </w:rPr>
      </w:pPr>
    </w:p>
    <w:p w14:paraId="6F30C569" w14:textId="04E5AAF5" w:rsidR="00195AD9" w:rsidRDefault="00195AD9" w:rsidP="00493104">
      <w:pPr>
        <w:jc w:val="center"/>
        <w:rPr>
          <w:rFonts w:ascii="Times New Roman" w:hAnsi="Times New Roman"/>
          <w:b/>
          <w:bCs/>
          <w:sz w:val="32"/>
          <w:szCs w:val="32"/>
          <w:lang w:val="es-MX" w:eastAsia="en-US"/>
        </w:rPr>
      </w:pPr>
      <w:r w:rsidRPr="00D06E07">
        <w:rPr>
          <w:rFonts w:ascii="Times New Roman" w:hAnsi="Times New Roman"/>
          <w:b/>
          <w:bCs/>
          <w:sz w:val="32"/>
          <w:szCs w:val="32"/>
          <w:lang w:val="es-MX" w:eastAsia="en-US"/>
        </w:rPr>
        <w:t>Método</w:t>
      </w:r>
    </w:p>
    <w:p w14:paraId="3D742CBE" w14:textId="77777777" w:rsidR="00D06E07" w:rsidRPr="00D06E07" w:rsidRDefault="00D06E07" w:rsidP="00493104">
      <w:pPr>
        <w:jc w:val="center"/>
        <w:rPr>
          <w:rFonts w:ascii="Times New Roman" w:hAnsi="Times New Roman"/>
          <w:b/>
          <w:bCs/>
          <w:sz w:val="32"/>
          <w:szCs w:val="32"/>
          <w:lang w:val="es-MX" w:eastAsia="en-US"/>
        </w:rPr>
      </w:pPr>
    </w:p>
    <w:p w14:paraId="7EC0D106" w14:textId="646F81DF" w:rsidR="00194E23" w:rsidRPr="00D06E07" w:rsidRDefault="00194E23" w:rsidP="00493104">
      <w:pPr>
        <w:rPr>
          <w:rFonts w:ascii="Times New Roman" w:hAnsi="Times New Roman"/>
          <w:lang w:eastAsia="en-US"/>
        </w:rPr>
      </w:pPr>
      <w:r w:rsidRPr="00D06E07">
        <w:rPr>
          <w:rFonts w:ascii="Times New Roman" w:hAnsi="Times New Roman"/>
          <w:lang w:eastAsia="en-US"/>
        </w:rPr>
        <w:t xml:space="preserve">Este estudio empleó un enfoque cualitativo, el cual permitió explorar en profundidad las percepciones, actitudes y experiencias </w:t>
      </w:r>
      <w:r w:rsidR="00DA748A" w:rsidRPr="00D06E07">
        <w:rPr>
          <w:rFonts w:ascii="Times New Roman" w:hAnsi="Times New Roman"/>
          <w:lang w:eastAsia="en-US"/>
        </w:rPr>
        <w:t>de los profesionales de la nutrición que laboran en el sector público de salud del Estado de México</w:t>
      </w:r>
      <w:r w:rsidRPr="00D06E07">
        <w:rPr>
          <w:rFonts w:ascii="Times New Roman" w:hAnsi="Times New Roman"/>
          <w:lang w:eastAsia="en-US"/>
        </w:rPr>
        <w:t xml:space="preserve">. Se utilizó un diseño descriptivo y transversal, </w:t>
      </w:r>
      <w:r w:rsidR="00DA748A" w:rsidRPr="00D06E07">
        <w:rPr>
          <w:rFonts w:ascii="Times New Roman" w:hAnsi="Times New Roman"/>
          <w:lang w:eastAsia="en-US"/>
        </w:rPr>
        <w:t>debido a que la recolección de datos se realizó en un solo momento y sin manipulación de variables</w:t>
      </w:r>
      <w:r w:rsidRPr="00D06E07">
        <w:rPr>
          <w:rFonts w:ascii="Times New Roman" w:hAnsi="Times New Roman"/>
          <w:lang w:eastAsia="en-US"/>
        </w:rPr>
        <w:t xml:space="preserve"> (Hernández Sampieri et al., 201</w:t>
      </w:r>
      <w:r w:rsidR="0092524C" w:rsidRPr="00D06E07">
        <w:rPr>
          <w:rFonts w:ascii="Times New Roman" w:hAnsi="Times New Roman"/>
          <w:lang w:eastAsia="en-US"/>
        </w:rPr>
        <w:t>8</w:t>
      </w:r>
      <w:r w:rsidRPr="00D06E07">
        <w:rPr>
          <w:rFonts w:ascii="Times New Roman" w:hAnsi="Times New Roman"/>
          <w:lang w:eastAsia="en-US"/>
        </w:rPr>
        <w:t>). La investigación se centró en comprender cómo los factores internos y externos influyen en el compromiso organizacional y el rendimiento laboral de los participantes, así como en su percepción sobre la estabilidad y desarrollo profesional en el sector salud (Allen &amp; Meyer, 199</w:t>
      </w:r>
      <w:r w:rsidR="00EC15F2" w:rsidRPr="00D06E07">
        <w:rPr>
          <w:rFonts w:ascii="Times New Roman" w:hAnsi="Times New Roman"/>
          <w:lang w:eastAsia="en-US"/>
        </w:rPr>
        <w:t>1</w:t>
      </w:r>
      <w:r w:rsidRPr="00D06E07">
        <w:rPr>
          <w:rFonts w:ascii="Times New Roman" w:hAnsi="Times New Roman"/>
          <w:lang w:eastAsia="en-US"/>
        </w:rPr>
        <w:t>; Koopmans et al., 201</w:t>
      </w:r>
      <w:r w:rsidR="0098179A" w:rsidRPr="00D06E07">
        <w:rPr>
          <w:rFonts w:ascii="Times New Roman" w:hAnsi="Times New Roman"/>
          <w:lang w:eastAsia="en-US"/>
        </w:rPr>
        <w:t>4</w:t>
      </w:r>
      <w:r w:rsidRPr="00D06E07">
        <w:rPr>
          <w:rFonts w:ascii="Times New Roman" w:hAnsi="Times New Roman"/>
          <w:lang w:eastAsia="en-US"/>
        </w:rPr>
        <w:t xml:space="preserve">). </w:t>
      </w:r>
    </w:p>
    <w:p w14:paraId="4E8CA37F" w14:textId="77777777" w:rsidR="00E24008" w:rsidRPr="00D06E07" w:rsidRDefault="00E24008" w:rsidP="00493104">
      <w:pPr>
        <w:rPr>
          <w:rFonts w:ascii="Times New Roman" w:hAnsi="Times New Roman"/>
          <w:lang w:eastAsia="en-US"/>
        </w:rPr>
      </w:pPr>
    </w:p>
    <w:p w14:paraId="461FE19E" w14:textId="53E7113A" w:rsidR="00194E23" w:rsidRPr="00D06E07" w:rsidRDefault="00194E23" w:rsidP="00493104">
      <w:pPr>
        <w:rPr>
          <w:rFonts w:ascii="Times New Roman" w:hAnsi="Times New Roman"/>
          <w:lang w:eastAsia="en-US"/>
        </w:rPr>
      </w:pPr>
      <w:r w:rsidRPr="00D06E07">
        <w:rPr>
          <w:rFonts w:ascii="Times New Roman" w:hAnsi="Times New Roman"/>
          <w:lang w:eastAsia="en-US"/>
        </w:rPr>
        <w:lastRenderedPageBreak/>
        <w:t xml:space="preserve">La población de estudio estuvo conformada por profesionales de la nutrición que laboran en instituciones públicas de salud </w:t>
      </w:r>
      <w:r w:rsidR="00DA09D2" w:rsidRPr="00D06E07">
        <w:rPr>
          <w:rFonts w:ascii="Times New Roman" w:hAnsi="Times New Roman"/>
          <w:lang w:eastAsia="en-US"/>
        </w:rPr>
        <w:t>mexiquense</w:t>
      </w:r>
      <w:r w:rsidRPr="00D06E07">
        <w:rPr>
          <w:rFonts w:ascii="Times New Roman" w:hAnsi="Times New Roman"/>
          <w:lang w:eastAsia="en-US"/>
        </w:rPr>
        <w:t>. Se utilizó un muestreo no probabilístico por conveniencia</w:t>
      </w:r>
      <w:r w:rsidR="00DA748A" w:rsidRPr="00D06E07">
        <w:rPr>
          <w:rFonts w:ascii="Times New Roman" w:hAnsi="Times New Roman"/>
          <w:lang w:eastAsia="en-US"/>
        </w:rPr>
        <w:t xml:space="preserve"> y se seleccionó a 10 participantes que cumplieron con los siguientes criterios de inclusión: ser profesionales de la nutrición con título y cédula profesional; encontrarse en activo dentro del sector público de salud de la entidad federativa; y aceptar participar en entrevistas semiestructuradas y grabadas. Se excluyó a quienes laboraban en instituciones privadas, realizaban servicio social o se encontraban en condición de pasantía.</w:t>
      </w:r>
    </w:p>
    <w:p w14:paraId="501F4FC7" w14:textId="5CC6037D" w:rsidR="00194E23" w:rsidRPr="00D06E07" w:rsidRDefault="00194E23" w:rsidP="00493104">
      <w:pPr>
        <w:rPr>
          <w:rFonts w:ascii="Times New Roman" w:hAnsi="Times New Roman"/>
          <w:lang w:eastAsia="en-US"/>
        </w:rPr>
      </w:pPr>
      <w:r w:rsidRPr="00D06E07">
        <w:rPr>
          <w:rFonts w:ascii="Times New Roman" w:hAnsi="Times New Roman"/>
          <w:lang w:eastAsia="en-US"/>
        </w:rPr>
        <w:t>Para la recolección de datos, se diseñó y aplicó una entrevista semiestructurada con 14 preguntas en torno a categorías predefinidas con base en la literatura sobre compromiso organizacional y rendimiento laboral (</w:t>
      </w:r>
      <w:r w:rsidR="00EC15F2" w:rsidRPr="00D06E07">
        <w:rPr>
          <w:rFonts w:ascii="Times New Roman" w:hAnsi="Times New Roman"/>
          <w:lang w:eastAsia="en-US"/>
        </w:rPr>
        <w:t>Allen &amp; Meyer, 1991</w:t>
      </w:r>
      <w:r w:rsidRPr="00D06E07">
        <w:rPr>
          <w:rFonts w:ascii="Times New Roman" w:hAnsi="Times New Roman"/>
          <w:lang w:eastAsia="en-US"/>
        </w:rPr>
        <w:t>; Koopmans et al., 2014). Las preguntas abordaron tres dimensiones del compromiso organizacional</w:t>
      </w:r>
      <w:r w:rsidR="00DA748A" w:rsidRPr="00D06E07">
        <w:rPr>
          <w:rFonts w:ascii="Times New Roman" w:hAnsi="Times New Roman"/>
          <w:lang w:eastAsia="en-US"/>
        </w:rPr>
        <w:t xml:space="preserve">: </w:t>
      </w:r>
      <w:r w:rsidRPr="00D06E07">
        <w:rPr>
          <w:rFonts w:ascii="Times New Roman" w:hAnsi="Times New Roman"/>
          <w:lang w:eastAsia="en-US"/>
        </w:rPr>
        <w:t>afectivo, de continuidad y normativo</w:t>
      </w:r>
      <w:r w:rsidR="00DA748A" w:rsidRPr="00D06E07">
        <w:rPr>
          <w:rFonts w:ascii="Times New Roman" w:hAnsi="Times New Roman"/>
          <w:lang w:eastAsia="en-US"/>
        </w:rPr>
        <w:t>. Asimismo, se consideraron cuatro dimensiones del rendimiento laboral: rendimiento en la tarea, rendimiento en el contexto, comportamientos contraproducentes y rendimiento adaptativo. El instrumento fue revisado por expertos en administración y salud pública, con el propósito de valorar la pertinencia, claridad y congruencia de las preguntas.</w:t>
      </w:r>
    </w:p>
    <w:p w14:paraId="0997EC71" w14:textId="77777777" w:rsidR="004F4C3A" w:rsidRPr="00D06E07" w:rsidRDefault="004F4C3A" w:rsidP="00493104">
      <w:pPr>
        <w:rPr>
          <w:rFonts w:ascii="Times New Roman" w:hAnsi="Times New Roman"/>
          <w:lang w:eastAsia="en-US"/>
        </w:rPr>
      </w:pPr>
    </w:p>
    <w:p w14:paraId="5C4455EA" w14:textId="08B89735" w:rsidR="00194E23" w:rsidRPr="00D06E07" w:rsidRDefault="00194E23" w:rsidP="00493104">
      <w:pPr>
        <w:rPr>
          <w:rFonts w:ascii="Times New Roman" w:hAnsi="Times New Roman"/>
          <w:lang w:eastAsia="en-US"/>
        </w:rPr>
      </w:pPr>
      <w:r w:rsidRPr="00D06E07">
        <w:rPr>
          <w:rFonts w:ascii="Times New Roman" w:hAnsi="Times New Roman"/>
          <w:lang w:eastAsia="en-US"/>
        </w:rPr>
        <w:t xml:space="preserve">El análisis de datos se realizó utilizando el software </w:t>
      </w:r>
      <w:proofErr w:type="spellStart"/>
      <w:r w:rsidRPr="00D06E07">
        <w:rPr>
          <w:rFonts w:ascii="Times New Roman" w:hAnsi="Times New Roman"/>
          <w:lang w:eastAsia="en-US"/>
        </w:rPr>
        <w:t>Atlas.ti</w:t>
      </w:r>
      <w:proofErr w:type="spellEnd"/>
      <w:r w:rsidRPr="00D06E07">
        <w:rPr>
          <w:rFonts w:ascii="Times New Roman" w:hAnsi="Times New Roman"/>
          <w:lang w:eastAsia="en-US"/>
        </w:rPr>
        <w:t xml:space="preserve"> versión 22, </w:t>
      </w:r>
      <w:r w:rsidR="00D43B80" w:rsidRPr="00D06E07">
        <w:rPr>
          <w:rFonts w:ascii="Times New Roman" w:hAnsi="Times New Roman"/>
          <w:lang w:eastAsia="en-US"/>
        </w:rPr>
        <w:t xml:space="preserve">utilizado para organizar la codificación, la categorización y la construcción de redes semánticas. Se aplicó un enfoque de análisis inductivo, mediante el cual se identificaron patrones emergentes en el discurso de los participantes </w:t>
      </w:r>
      <w:r w:rsidRPr="00D06E07">
        <w:rPr>
          <w:rFonts w:ascii="Times New Roman" w:hAnsi="Times New Roman"/>
          <w:lang w:eastAsia="en-US"/>
        </w:rPr>
        <w:t xml:space="preserve">(Creswell &amp; Poth, 2018). </w:t>
      </w:r>
      <w:r w:rsidR="00D43B80" w:rsidRPr="00D06E07">
        <w:rPr>
          <w:rFonts w:ascii="Times New Roman" w:hAnsi="Times New Roman"/>
          <w:lang w:eastAsia="en-US"/>
        </w:rPr>
        <w:t>A partir de este proceso, se establecieron 223 códigos organizados en nueve subgrupos principales (véase Figura 1), cada uno con subcategorías específicas. posteriormente, los datos se agruparon en ocho redes semánticas que representaron la relación entre el compromiso organizacional, el rendimiento laboral y las percepciones individuales de los participantes.</w:t>
      </w:r>
      <w:r w:rsidRPr="00D06E07">
        <w:rPr>
          <w:rFonts w:ascii="Times New Roman" w:hAnsi="Times New Roman"/>
          <w:lang w:eastAsia="en-US"/>
        </w:rPr>
        <w:t xml:space="preserve"> </w:t>
      </w:r>
    </w:p>
    <w:p w14:paraId="4F83068C" w14:textId="77777777" w:rsidR="00D43B80" w:rsidRPr="00D06E07" w:rsidRDefault="00D43B80" w:rsidP="00493104">
      <w:pPr>
        <w:rPr>
          <w:rFonts w:ascii="Times New Roman" w:hAnsi="Times New Roman"/>
          <w:b/>
          <w:bCs/>
          <w:lang w:eastAsia="en-US"/>
        </w:rPr>
      </w:pPr>
    </w:p>
    <w:p w14:paraId="20373331" w14:textId="77777777" w:rsidR="00D43B80" w:rsidRPr="00D06E07" w:rsidRDefault="00D43B80" w:rsidP="00493104">
      <w:pPr>
        <w:rPr>
          <w:rFonts w:ascii="Times New Roman" w:hAnsi="Times New Roman"/>
          <w:b/>
          <w:bCs/>
          <w:lang w:eastAsia="en-US"/>
        </w:rPr>
      </w:pPr>
    </w:p>
    <w:p w14:paraId="067A970D" w14:textId="00B54851" w:rsidR="005C30C9" w:rsidRPr="00D06E07" w:rsidRDefault="005C30C9" w:rsidP="00493104">
      <w:pPr>
        <w:rPr>
          <w:rFonts w:ascii="Times New Roman" w:hAnsi="Times New Roman"/>
          <w:i/>
          <w:iCs/>
          <w:lang w:eastAsia="en-US"/>
        </w:rPr>
      </w:pPr>
      <w:proofErr w:type="gramStart"/>
      <w:r w:rsidRPr="00D06E07">
        <w:rPr>
          <w:rFonts w:ascii="Times New Roman" w:hAnsi="Times New Roman"/>
          <w:b/>
          <w:bCs/>
          <w:lang w:eastAsia="en-US"/>
        </w:rPr>
        <w:t>Figura  1</w:t>
      </w:r>
      <w:proofErr w:type="gramEnd"/>
      <w:r w:rsidR="00D06E07">
        <w:rPr>
          <w:rFonts w:ascii="Times New Roman" w:hAnsi="Times New Roman"/>
          <w:b/>
          <w:bCs/>
          <w:lang w:eastAsia="en-US"/>
        </w:rPr>
        <w:t xml:space="preserve">. </w:t>
      </w:r>
      <w:r w:rsidRPr="00D06E07">
        <w:rPr>
          <w:rFonts w:ascii="Times New Roman" w:hAnsi="Times New Roman"/>
          <w:i/>
          <w:iCs/>
          <w:lang w:eastAsia="en-US"/>
        </w:rPr>
        <w:t xml:space="preserve">Nube de palabras sobre el </w:t>
      </w:r>
      <w:r w:rsidR="00D43B80" w:rsidRPr="00D06E07">
        <w:rPr>
          <w:rFonts w:ascii="Times New Roman" w:hAnsi="Times New Roman"/>
          <w:i/>
          <w:iCs/>
          <w:lang w:eastAsia="en-US"/>
        </w:rPr>
        <w:t>c</w:t>
      </w:r>
      <w:r w:rsidRPr="00D06E07">
        <w:rPr>
          <w:rFonts w:ascii="Times New Roman" w:hAnsi="Times New Roman"/>
          <w:i/>
          <w:iCs/>
          <w:lang w:eastAsia="en-US"/>
        </w:rPr>
        <w:t>ompromiso</w:t>
      </w:r>
      <w:r w:rsidR="00D43B80" w:rsidRPr="00D06E07">
        <w:rPr>
          <w:rFonts w:ascii="Times New Roman" w:hAnsi="Times New Roman"/>
          <w:i/>
          <w:iCs/>
          <w:lang w:eastAsia="en-US"/>
        </w:rPr>
        <w:t xml:space="preserve"> o</w:t>
      </w:r>
      <w:r w:rsidRPr="00D06E07">
        <w:rPr>
          <w:rFonts w:ascii="Times New Roman" w:hAnsi="Times New Roman"/>
          <w:i/>
          <w:iCs/>
          <w:lang w:eastAsia="en-US"/>
        </w:rPr>
        <w:t>rganización y el</w:t>
      </w:r>
      <w:r w:rsidR="00D43B80" w:rsidRPr="00D06E07">
        <w:rPr>
          <w:rFonts w:ascii="Times New Roman" w:hAnsi="Times New Roman"/>
          <w:i/>
          <w:iCs/>
          <w:lang w:eastAsia="en-US"/>
        </w:rPr>
        <w:t xml:space="preserve"> r</w:t>
      </w:r>
      <w:r w:rsidRPr="00D06E07">
        <w:rPr>
          <w:rFonts w:ascii="Times New Roman" w:hAnsi="Times New Roman"/>
          <w:i/>
          <w:iCs/>
          <w:lang w:eastAsia="en-US"/>
        </w:rPr>
        <w:t>endimiento</w:t>
      </w:r>
      <w:r w:rsidR="00D43B80" w:rsidRPr="00D06E07">
        <w:rPr>
          <w:rFonts w:ascii="Times New Roman" w:hAnsi="Times New Roman"/>
          <w:i/>
          <w:iCs/>
          <w:lang w:eastAsia="en-US"/>
        </w:rPr>
        <w:t xml:space="preserve"> l</w:t>
      </w:r>
      <w:r w:rsidRPr="00D06E07">
        <w:rPr>
          <w:rFonts w:ascii="Times New Roman" w:hAnsi="Times New Roman"/>
          <w:i/>
          <w:iCs/>
          <w:lang w:eastAsia="en-US"/>
        </w:rPr>
        <w:t xml:space="preserve">aboral </w:t>
      </w:r>
    </w:p>
    <w:p w14:paraId="29DFCF9F" w14:textId="027AAE98" w:rsidR="005C30C9" w:rsidRPr="00D06E07" w:rsidRDefault="005C30C9" w:rsidP="00493104">
      <w:pPr>
        <w:jc w:val="center"/>
        <w:rPr>
          <w:rFonts w:ascii="Times New Roman" w:hAnsi="Times New Roman"/>
          <w:lang w:eastAsia="en-US"/>
        </w:rPr>
      </w:pPr>
      <w:r w:rsidRPr="00D06E07">
        <w:rPr>
          <w:rFonts w:ascii="Times New Roman" w:hAnsi="Times New Roman"/>
          <w:noProof/>
        </w:rPr>
        <w:drawing>
          <wp:inline distT="0" distB="0" distL="0" distR="0" wp14:anchorId="3788B5F1" wp14:editId="235BB21C">
            <wp:extent cx="5837532" cy="3094892"/>
            <wp:effectExtent l="0" t="0" r="5080" b="4445"/>
            <wp:docPr id="1" name="Imagen 3" descr="Imagen que contiene Texto&#10;&#10;Descripción generada automáticamen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n 3" descr="Imagen que contiene Texto&#10;&#10;Descripción generada automáticamente"/>
                    <pic:cNvPicPr>
                      <a:picLocks/>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059387" cy="3212513"/>
                    </a:xfrm>
                    <a:prstGeom prst="rect">
                      <a:avLst/>
                    </a:prstGeom>
                    <a:noFill/>
                    <a:ln>
                      <a:noFill/>
                    </a:ln>
                  </pic:spPr>
                </pic:pic>
              </a:graphicData>
            </a:graphic>
          </wp:inline>
        </w:drawing>
      </w:r>
    </w:p>
    <w:p w14:paraId="6351A9B9" w14:textId="340800E0" w:rsidR="005C30C9" w:rsidRPr="00D06E07" w:rsidRDefault="002408F3" w:rsidP="00493104">
      <w:pPr>
        <w:pStyle w:val="Descripcin"/>
        <w:jc w:val="center"/>
        <w:rPr>
          <w:rFonts w:ascii="Times New Roman" w:hAnsi="Times New Roman"/>
          <w:i w:val="0"/>
          <w:iCs w:val="0"/>
          <w:color w:val="auto"/>
          <w:sz w:val="24"/>
          <w:szCs w:val="24"/>
          <w:lang w:eastAsia="en-US"/>
        </w:rPr>
      </w:pPr>
      <w:r w:rsidRPr="00D06E07">
        <w:rPr>
          <w:rFonts w:ascii="Times New Roman" w:hAnsi="Times New Roman"/>
          <w:color w:val="auto"/>
          <w:sz w:val="24"/>
          <w:szCs w:val="24"/>
          <w:lang w:eastAsia="en-US"/>
        </w:rPr>
        <w:t>Fuente:</w:t>
      </w:r>
      <w:r w:rsidR="005C30C9" w:rsidRPr="00D06E07">
        <w:rPr>
          <w:rFonts w:ascii="Times New Roman" w:hAnsi="Times New Roman"/>
          <w:i w:val="0"/>
          <w:iCs w:val="0"/>
          <w:color w:val="auto"/>
          <w:sz w:val="24"/>
          <w:szCs w:val="24"/>
          <w:lang w:eastAsia="en-US"/>
        </w:rPr>
        <w:t xml:space="preserve"> </w:t>
      </w:r>
      <w:r w:rsidRPr="00D06E07">
        <w:rPr>
          <w:rFonts w:ascii="Times New Roman" w:hAnsi="Times New Roman"/>
          <w:i w:val="0"/>
          <w:iCs w:val="0"/>
          <w:color w:val="auto"/>
          <w:sz w:val="24"/>
          <w:szCs w:val="24"/>
          <w:lang w:eastAsia="en-US"/>
        </w:rPr>
        <w:t>E</w:t>
      </w:r>
      <w:r w:rsidR="005C30C9" w:rsidRPr="00D06E07">
        <w:rPr>
          <w:rFonts w:ascii="Times New Roman" w:hAnsi="Times New Roman"/>
          <w:i w:val="0"/>
          <w:iCs w:val="0"/>
          <w:color w:val="auto"/>
          <w:sz w:val="24"/>
          <w:szCs w:val="24"/>
          <w:lang w:eastAsia="en-US"/>
        </w:rPr>
        <w:t>laboración propia (2025).</w:t>
      </w:r>
    </w:p>
    <w:p w14:paraId="44A0DCEE" w14:textId="7FEAC212" w:rsidR="00194E23" w:rsidRDefault="00DB0328" w:rsidP="00493104">
      <w:pPr>
        <w:rPr>
          <w:rFonts w:ascii="Times New Roman" w:hAnsi="Times New Roman"/>
          <w:lang w:eastAsia="en-US"/>
        </w:rPr>
      </w:pPr>
      <w:r w:rsidRPr="00D06E07">
        <w:rPr>
          <w:rFonts w:ascii="Times New Roman" w:hAnsi="Times New Roman"/>
          <w:lang w:eastAsia="en-US"/>
        </w:rPr>
        <w:lastRenderedPageBreak/>
        <w:t xml:space="preserve">Para fortalecer el rigor metodológico del estudio, se consideraron criterios de credibilidad, dependencia, confirmabilidad y transferibilidad. La credibilidad se procuró mediante la triangulación entre los hallazgos cualitativos y la literatura existente sobre compromiso organizacional y rendimiento laboral en profesionales de la salud </w:t>
      </w:r>
      <w:r w:rsidR="00194E23" w:rsidRPr="00D06E07">
        <w:rPr>
          <w:rFonts w:ascii="Times New Roman" w:hAnsi="Times New Roman"/>
          <w:lang w:eastAsia="en-US"/>
        </w:rPr>
        <w:t>(</w:t>
      </w:r>
      <w:r w:rsidR="00EC15F2" w:rsidRPr="00D06E07">
        <w:rPr>
          <w:rFonts w:ascii="Times New Roman" w:hAnsi="Times New Roman"/>
          <w:lang w:eastAsia="en-US"/>
        </w:rPr>
        <w:t>Allen &amp; Meyer</w:t>
      </w:r>
      <w:r w:rsidR="00194E23" w:rsidRPr="00D06E07">
        <w:rPr>
          <w:rFonts w:ascii="Times New Roman" w:hAnsi="Times New Roman"/>
          <w:lang w:eastAsia="en-US"/>
        </w:rPr>
        <w:t>, 1991; Koopmans et al., 201</w:t>
      </w:r>
      <w:r w:rsidR="0098179A" w:rsidRPr="00D06E07">
        <w:rPr>
          <w:rFonts w:ascii="Times New Roman" w:hAnsi="Times New Roman"/>
          <w:lang w:eastAsia="en-US"/>
        </w:rPr>
        <w:t>4</w:t>
      </w:r>
      <w:r w:rsidR="00194E23" w:rsidRPr="00D06E07">
        <w:rPr>
          <w:rFonts w:ascii="Times New Roman" w:hAnsi="Times New Roman"/>
          <w:lang w:eastAsia="en-US"/>
        </w:rPr>
        <w:t>)</w:t>
      </w:r>
      <w:r w:rsidRPr="00D06E07">
        <w:rPr>
          <w:rFonts w:ascii="Times New Roman" w:hAnsi="Times New Roman"/>
          <w:lang w:eastAsia="en-US"/>
        </w:rPr>
        <w:t>. La dependencia se favoreció mediante</w:t>
      </w:r>
      <w:r w:rsidR="00540A60" w:rsidRPr="00D06E07">
        <w:rPr>
          <w:rFonts w:ascii="Times New Roman" w:hAnsi="Times New Roman"/>
          <w:lang w:eastAsia="en-US"/>
        </w:rPr>
        <w:t xml:space="preserve"> la sistematización del proceso de codificación y la revisión del instrumento por expertos. La </w:t>
      </w:r>
      <w:proofErr w:type="spellStart"/>
      <w:r w:rsidR="00540A60" w:rsidRPr="00D06E07">
        <w:rPr>
          <w:rFonts w:ascii="Times New Roman" w:hAnsi="Times New Roman"/>
          <w:lang w:eastAsia="en-US"/>
        </w:rPr>
        <w:t>confirmabilidad</w:t>
      </w:r>
      <w:proofErr w:type="spellEnd"/>
      <w:r w:rsidR="00540A60" w:rsidRPr="00D06E07">
        <w:rPr>
          <w:rFonts w:ascii="Times New Roman" w:hAnsi="Times New Roman"/>
          <w:lang w:eastAsia="en-US"/>
        </w:rPr>
        <w:t xml:space="preserve"> se a</w:t>
      </w:r>
      <w:r w:rsidR="00552004" w:rsidRPr="00D06E07">
        <w:rPr>
          <w:rFonts w:ascii="Times New Roman" w:hAnsi="Times New Roman"/>
          <w:lang w:eastAsia="en-US"/>
        </w:rPr>
        <w:t>tendió mediante el análisis documento de categoría y redes semánticas, mientras que la transferibilidad se delimitó al describir las características del contexto y de los participantes.</w:t>
      </w:r>
      <w:r w:rsidR="00194E23" w:rsidRPr="00D06E07">
        <w:rPr>
          <w:rFonts w:ascii="Times New Roman" w:hAnsi="Times New Roman"/>
          <w:lang w:eastAsia="en-US"/>
        </w:rPr>
        <w:t xml:space="preserve"> </w:t>
      </w:r>
    </w:p>
    <w:p w14:paraId="71466607" w14:textId="77777777" w:rsidR="00D06E07" w:rsidRPr="00D06E07" w:rsidRDefault="00D06E07" w:rsidP="00493104">
      <w:pPr>
        <w:rPr>
          <w:rFonts w:ascii="Times New Roman" w:hAnsi="Times New Roman"/>
          <w:lang w:eastAsia="en-US"/>
        </w:rPr>
      </w:pPr>
    </w:p>
    <w:p w14:paraId="6A487804" w14:textId="04876337" w:rsidR="00194E23" w:rsidRPr="00D06E07" w:rsidRDefault="00194E23" w:rsidP="00493104">
      <w:pPr>
        <w:rPr>
          <w:rFonts w:ascii="Times New Roman" w:hAnsi="Times New Roman"/>
          <w:lang w:eastAsia="en-US"/>
        </w:rPr>
      </w:pPr>
      <w:r w:rsidRPr="00D06E07">
        <w:rPr>
          <w:rFonts w:ascii="Times New Roman" w:hAnsi="Times New Roman"/>
          <w:lang w:eastAsia="en-US"/>
        </w:rPr>
        <w:t>Esta metodología permitió profundizar en la comprensión del compromiso organizacional y el rendimiento laboral de los profesionales de la nutrición</w:t>
      </w:r>
      <w:r w:rsidR="00552004" w:rsidRPr="00D06E07">
        <w:rPr>
          <w:rFonts w:ascii="Times New Roman" w:hAnsi="Times New Roman"/>
          <w:lang w:eastAsia="en-US"/>
        </w:rPr>
        <w:t xml:space="preserve"> participantes, generando información clave para la propuesta de un modelo organizacional en red dentro del sector público de salud del Estado de México</w:t>
      </w:r>
      <w:r w:rsidRPr="00D06E07">
        <w:rPr>
          <w:rFonts w:ascii="Times New Roman" w:hAnsi="Times New Roman"/>
          <w:lang w:eastAsia="en-US"/>
        </w:rPr>
        <w:t xml:space="preserve">. </w:t>
      </w:r>
    </w:p>
    <w:p w14:paraId="7C97C798" w14:textId="77777777" w:rsidR="00676824" w:rsidRPr="00D06E07" w:rsidRDefault="00676824" w:rsidP="00493104">
      <w:pPr>
        <w:rPr>
          <w:rFonts w:ascii="Times New Roman" w:hAnsi="Times New Roman"/>
          <w:lang w:eastAsia="en-US"/>
        </w:rPr>
      </w:pPr>
    </w:p>
    <w:p w14:paraId="1FDC5512" w14:textId="120A1129" w:rsidR="00676824" w:rsidRDefault="00676824" w:rsidP="00493104">
      <w:pPr>
        <w:rPr>
          <w:rFonts w:ascii="Times New Roman" w:hAnsi="Times New Roman"/>
          <w:lang w:eastAsia="en-US"/>
        </w:rPr>
      </w:pPr>
      <w:r w:rsidRPr="00D06E07">
        <w:rPr>
          <w:rFonts w:ascii="Times New Roman" w:hAnsi="Times New Roman"/>
          <w:lang w:eastAsia="en-US"/>
        </w:rPr>
        <w:t>Consideraciones éticas</w:t>
      </w:r>
    </w:p>
    <w:p w14:paraId="3D4EB8D7" w14:textId="77777777" w:rsidR="00D06E07" w:rsidRPr="00D06E07" w:rsidRDefault="00D06E07" w:rsidP="00493104">
      <w:pPr>
        <w:rPr>
          <w:rFonts w:ascii="Times New Roman" w:hAnsi="Times New Roman"/>
          <w:lang w:eastAsia="en-US"/>
        </w:rPr>
      </w:pPr>
    </w:p>
    <w:p w14:paraId="06FBC238" w14:textId="3A98FB69" w:rsidR="00676824" w:rsidRDefault="00676824" w:rsidP="00493104">
      <w:pPr>
        <w:rPr>
          <w:rFonts w:ascii="Times New Roman" w:hAnsi="Times New Roman"/>
          <w:lang w:eastAsia="en-US"/>
        </w:rPr>
      </w:pPr>
      <w:r w:rsidRPr="00D06E07">
        <w:rPr>
          <w:rFonts w:ascii="Times New Roman" w:hAnsi="Times New Roman"/>
          <w:lang w:eastAsia="en-US"/>
        </w:rPr>
        <w:t>El presente estudio se desarrolló conforme a los principios éticos aplicables a la investigación en seres humanos, particularmente los relacionados con el respeto a la dignidad, autonomía, confidencialidad, privacidad y protección de los participantes. Al tratarse de una investigación cualitativa basada en entrevistas semiestructuradas</w:t>
      </w:r>
      <w:r w:rsidR="00A200BA" w:rsidRPr="00D06E07">
        <w:rPr>
          <w:rFonts w:ascii="Times New Roman" w:hAnsi="Times New Roman"/>
          <w:lang w:eastAsia="en-US"/>
        </w:rPr>
        <w:t xml:space="preserve"> a profesionales de la nutrición en activo, se consideró indispensable garantizar que la participación fuera voluntaria, informada y libre de cualquier forma de coerción. </w:t>
      </w:r>
    </w:p>
    <w:p w14:paraId="31EDFADF" w14:textId="77777777" w:rsidR="00D06E07" w:rsidRPr="00D06E07" w:rsidRDefault="00D06E07" w:rsidP="00493104">
      <w:pPr>
        <w:rPr>
          <w:rFonts w:ascii="Times New Roman" w:hAnsi="Times New Roman"/>
          <w:lang w:eastAsia="en-US"/>
        </w:rPr>
      </w:pPr>
    </w:p>
    <w:p w14:paraId="6C01DF00" w14:textId="3B68D032" w:rsidR="00A200BA" w:rsidRDefault="00A200BA" w:rsidP="00493104">
      <w:pPr>
        <w:rPr>
          <w:rFonts w:ascii="Times New Roman" w:hAnsi="Times New Roman"/>
          <w:lang w:eastAsia="en-US"/>
        </w:rPr>
      </w:pPr>
      <w:r w:rsidRPr="00D06E07">
        <w:rPr>
          <w:rFonts w:ascii="Times New Roman" w:hAnsi="Times New Roman"/>
          <w:lang w:eastAsia="en-US"/>
        </w:rPr>
        <w:t xml:space="preserve">Previo a la aplicación  de las entrevistas, se informó a cada participante sobre el propósito del estudio, la naturaleza de su participación, el uso académico y científico de la información recabada, así como la posibilidad de retirarse del estudio en cualquier momento sin consecuencia laboral,  institucional o personal. Posteriormente, se solicitó el consentimiento informado, mediante el cual los participantes autorizaron su colaboración y, en su caso, la grabación de la entrevista para fines exclusivos de transcripción y análisis. </w:t>
      </w:r>
    </w:p>
    <w:p w14:paraId="44ECB5F4" w14:textId="77777777" w:rsidR="00D06E07" w:rsidRPr="00D06E07" w:rsidRDefault="00D06E07" w:rsidP="00493104">
      <w:pPr>
        <w:rPr>
          <w:rFonts w:ascii="Times New Roman" w:hAnsi="Times New Roman"/>
          <w:lang w:eastAsia="en-US"/>
        </w:rPr>
      </w:pPr>
    </w:p>
    <w:p w14:paraId="21B7955B" w14:textId="398B0765" w:rsidR="00A200BA" w:rsidRDefault="00A200BA" w:rsidP="00493104">
      <w:pPr>
        <w:rPr>
          <w:rFonts w:ascii="Times New Roman" w:hAnsi="Times New Roman"/>
          <w:lang w:eastAsia="en-US"/>
        </w:rPr>
      </w:pPr>
      <w:r w:rsidRPr="00D06E07">
        <w:rPr>
          <w:rFonts w:ascii="Times New Roman" w:hAnsi="Times New Roman"/>
          <w:lang w:eastAsia="en-US"/>
        </w:rPr>
        <w:t>La investigación fue considerada de riesgo mínimo, debido a que no implicó intervención clínica, manipulación de variables biológicas ni procedimientos que comprometieran la integridad física de los participantes. No obstante, al abordar percepciones sobre condiciones laborales, reconocimiento institucional, estabilidad y clima organizacional, se tomaron medidas para evitar cualquier afectación derivada de la identificación de los informantes o de las instituciones en las que laboran. Por ello, los datos personales fueron tratados de manera confidencial y se utilizaron códigos alfanuméricos para sustituir nombres, cargos específicos o cualquier elemento que permitiera reconocer directa o indirectamente a los participantes.</w:t>
      </w:r>
    </w:p>
    <w:p w14:paraId="3BBFE590" w14:textId="77777777" w:rsidR="00D06E07" w:rsidRPr="00D06E07" w:rsidRDefault="00D06E07" w:rsidP="00493104">
      <w:pPr>
        <w:rPr>
          <w:rFonts w:ascii="Times New Roman" w:hAnsi="Times New Roman"/>
          <w:lang w:eastAsia="en-US"/>
        </w:rPr>
      </w:pPr>
    </w:p>
    <w:p w14:paraId="24977A25" w14:textId="3F5BCAF7" w:rsidR="00A200BA" w:rsidRDefault="00A200BA" w:rsidP="00493104">
      <w:pPr>
        <w:rPr>
          <w:rFonts w:ascii="Times New Roman" w:hAnsi="Times New Roman"/>
          <w:lang w:eastAsia="en-US"/>
        </w:rPr>
      </w:pPr>
      <w:r w:rsidRPr="00D06E07">
        <w:rPr>
          <w:rFonts w:ascii="Times New Roman" w:hAnsi="Times New Roman"/>
          <w:lang w:eastAsia="en-US"/>
        </w:rPr>
        <w:t xml:space="preserve">Asimismo, se protegió la privacidad de la información obtenida durante las entrevistas. Las grabaciones, transcripciones y matrices de análisis fueron resguardadas únicamente por el equipo investigador y utilizadas exclusivamente para los fines de este estudio. </w:t>
      </w:r>
    </w:p>
    <w:p w14:paraId="04792346" w14:textId="77777777" w:rsidR="00D06E07" w:rsidRPr="00D06E07" w:rsidRDefault="00D06E07" w:rsidP="00493104">
      <w:pPr>
        <w:rPr>
          <w:rFonts w:ascii="Times New Roman" w:hAnsi="Times New Roman"/>
          <w:lang w:eastAsia="en-US"/>
        </w:rPr>
      </w:pPr>
    </w:p>
    <w:p w14:paraId="19A0F3FA" w14:textId="2F1BD608" w:rsidR="00A200BA" w:rsidRPr="00D06E07" w:rsidRDefault="00A200BA" w:rsidP="00493104">
      <w:pPr>
        <w:rPr>
          <w:rFonts w:ascii="Times New Roman" w:hAnsi="Times New Roman"/>
          <w:lang w:eastAsia="en-US"/>
        </w:rPr>
      </w:pPr>
      <w:r w:rsidRPr="00D06E07">
        <w:rPr>
          <w:rFonts w:ascii="Times New Roman" w:hAnsi="Times New Roman"/>
          <w:lang w:eastAsia="en-US"/>
        </w:rPr>
        <w:t xml:space="preserve">Finalmente, la investigación se condujo bajo criterios de integridad académica transparencia metodológica y responsabilidad científica. Los hallazgos fueron interpretados con base en el análisis cualitativo de los testimonios y contrastados con la literatura especializada, evitando la manipulación de datos o la atribución indebida de resultados. En concordancia con la Declaración </w:t>
      </w:r>
      <w:r w:rsidRPr="00D06E07">
        <w:rPr>
          <w:rFonts w:ascii="Times New Roman" w:hAnsi="Times New Roman"/>
          <w:lang w:eastAsia="en-US"/>
        </w:rPr>
        <w:lastRenderedPageBreak/>
        <w:t>de Helsinki, la investigación</w:t>
      </w:r>
      <w:r w:rsidR="00B04D00" w:rsidRPr="00D06E07">
        <w:rPr>
          <w:rFonts w:ascii="Times New Roman" w:hAnsi="Times New Roman"/>
          <w:lang w:eastAsia="en-US"/>
        </w:rPr>
        <w:t xml:space="preserve"> con participantes humanos debe priorizar el respeto a sus derechos, intereses y bienestar por encima de los objetivos científicos del estudio.</w:t>
      </w:r>
    </w:p>
    <w:p w14:paraId="79311E52" w14:textId="77777777" w:rsidR="00194E23" w:rsidRPr="00D06E07" w:rsidRDefault="00194E23" w:rsidP="00493104">
      <w:pPr>
        <w:rPr>
          <w:rFonts w:ascii="Times New Roman" w:hAnsi="Times New Roman"/>
          <w:lang w:eastAsia="en-US"/>
        </w:rPr>
      </w:pPr>
    </w:p>
    <w:p w14:paraId="6C652D11" w14:textId="77777777" w:rsidR="00194E23" w:rsidRDefault="00194E23" w:rsidP="00493104">
      <w:pPr>
        <w:jc w:val="center"/>
        <w:rPr>
          <w:rFonts w:ascii="Times New Roman" w:hAnsi="Times New Roman"/>
          <w:b/>
          <w:bCs/>
          <w:sz w:val="32"/>
          <w:szCs w:val="32"/>
          <w:lang w:val="es-MX" w:eastAsia="en-US"/>
        </w:rPr>
      </w:pPr>
      <w:r w:rsidRPr="00D06E07">
        <w:rPr>
          <w:rFonts w:ascii="Times New Roman" w:hAnsi="Times New Roman"/>
          <w:b/>
          <w:bCs/>
          <w:sz w:val="32"/>
          <w:szCs w:val="32"/>
          <w:lang w:val="es-MX" w:eastAsia="en-US"/>
        </w:rPr>
        <w:t xml:space="preserve">Resultados </w:t>
      </w:r>
    </w:p>
    <w:p w14:paraId="72E8FE5D" w14:textId="77777777" w:rsidR="00D06E07" w:rsidRPr="00D06E07" w:rsidRDefault="00D06E07" w:rsidP="00493104">
      <w:pPr>
        <w:jc w:val="center"/>
        <w:rPr>
          <w:rFonts w:ascii="Times New Roman" w:hAnsi="Times New Roman"/>
          <w:b/>
          <w:bCs/>
          <w:sz w:val="32"/>
          <w:szCs w:val="32"/>
          <w:lang w:val="es-MX" w:eastAsia="en-US"/>
        </w:rPr>
      </w:pPr>
    </w:p>
    <w:p w14:paraId="007ED9FE" w14:textId="092B7D55" w:rsidR="00194E23" w:rsidRDefault="00194E23" w:rsidP="00493104">
      <w:pPr>
        <w:rPr>
          <w:rFonts w:ascii="Times New Roman" w:hAnsi="Times New Roman"/>
          <w:lang w:eastAsia="en-US"/>
        </w:rPr>
      </w:pPr>
      <w:r w:rsidRPr="00D06E07">
        <w:rPr>
          <w:rFonts w:ascii="Times New Roman" w:hAnsi="Times New Roman"/>
          <w:lang w:eastAsia="en-US"/>
        </w:rPr>
        <w:t xml:space="preserve">El análisis cualitativo permitió identificar las percepciones, actitudes y experiencias </w:t>
      </w:r>
      <w:r w:rsidR="00D57FF5" w:rsidRPr="00D06E07">
        <w:rPr>
          <w:rFonts w:ascii="Times New Roman" w:hAnsi="Times New Roman"/>
          <w:lang w:eastAsia="en-US"/>
        </w:rPr>
        <w:t xml:space="preserve">de los profesionales de la nutrición </w:t>
      </w:r>
      <w:r w:rsidRPr="00D06E07">
        <w:rPr>
          <w:rFonts w:ascii="Times New Roman" w:hAnsi="Times New Roman"/>
          <w:lang w:eastAsia="en-US"/>
        </w:rPr>
        <w:t xml:space="preserve">en relación con el compromiso organizacional y el rendimiento laboral en el </w:t>
      </w:r>
      <w:r w:rsidR="00D57FF5" w:rsidRPr="00D06E07">
        <w:rPr>
          <w:rFonts w:ascii="Times New Roman" w:hAnsi="Times New Roman"/>
          <w:lang w:eastAsia="en-US"/>
        </w:rPr>
        <w:t>sector público de salud mexiquense</w:t>
      </w:r>
      <w:r w:rsidRPr="00D06E07">
        <w:rPr>
          <w:rFonts w:ascii="Times New Roman" w:hAnsi="Times New Roman"/>
          <w:lang w:eastAsia="en-US"/>
        </w:rPr>
        <w:t xml:space="preserve">. A partir de la transcripción y codificación de las entrevistas en </w:t>
      </w:r>
      <w:proofErr w:type="spellStart"/>
      <w:r w:rsidRPr="00D06E07">
        <w:rPr>
          <w:rFonts w:ascii="Times New Roman" w:hAnsi="Times New Roman"/>
          <w:lang w:eastAsia="en-US"/>
        </w:rPr>
        <w:t>Atlas.ti</w:t>
      </w:r>
      <w:proofErr w:type="spellEnd"/>
      <w:r w:rsidRPr="00D06E07">
        <w:rPr>
          <w:rFonts w:ascii="Times New Roman" w:hAnsi="Times New Roman"/>
          <w:lang w:eastAsia="en-US"/>
        </w:rPr>
        <w:t xml:space="preserve">, se construyeron </w:t>
      </w:r>
      <w:r w:rsidR="00D57FF5" w:rsidRPr="00D06E07">
        <w:rPr>
          <w:rFonts w:ascii="Times New Roman" w:hAnsi="Times New Roman"/>
          <w:lang w:eastAsia="en-US"/>
        </w:rPr>
        <w:t>ocho</w:t>
      </w:r>
      <w:r w:rsidRPr="00D06E07">
        <w:rPr>
          <w:rFonts w:ascii="Times New Roman" w:hAnsi="Times New Roman"/>
          <w:lang w:eastAsia="en-US"/>
        </w:rPr>
        <w:t xml:space="preserve"> redes semánticas principales, las cuales </w:t>
      </w:r>
      <w:r w:rsidR="00D57FF5" w:rsidRPr="00D06E07">
        <w:rPr>
          <w:rFonts w:ascii="Times New Roman" w:hAnsi="Times New Roman"/>
          <w:lang w:eastAsia="en-US"/>
        </w:rPr>
        <w:t>muestran la interconexión de los conceptos emergentes</w:t>
      </w:r>
      <w:r w:rsidRPr="00D06E07">
        <w:rPr>
          <w:rFonts w:ascii="Times New Roman" w:hAnsi="Times New Roman"/>
          <w:lang w:eastAsia="en-US"/>
        </w:rPr>
        <w:t xml:space="preserve">. </w:t>
      </w:r>
    </w:p>
    <w:p w14:paraId="30FF4743" w14:textId="77777777" w:rsidR="00D06E07" w:rsidRPr="00D06E07" w:rsidRDefault="00D06E07" w:rsidP="00493104">
      <w:pPr>
        <w:rPr>
          <w:rFonts w:ascii="Times New Roman" w:hAnsi="Times New Roman"/>
          <w:lang w:eastAsia="en-US"/>
        </w:rPr>
      </w:pPr>
    </w:p>
    <w:p w14:paraId="591BA007" w14:textId="3D52829B" w:rsidR="00905224" w:rsidRPr="00D06E07" w:rsidRDefault="00194E23" w:rsidP="00493104">
      <w:pPr>
        <w:rPr>
          <w:rFonts w:ascii="Times New Roman" w:hAnsi="Times New Roman"/>
          <w:lang w:eastAsia="en-US"/>
        </w:rPr>
      </w:pPr>
      <w:r w:rsidRPr="00D06E07">
        <w:rPr>
          <w:rFonts w:ascii="Times New Roman" w:hAnsi="Times New Roman"/>
          <w:lang w:eastAsia="en-US"/>
        </w:rPr>
        <w:t xml:space="preserve">El análisis de la red semántica general evidenció que el compromiso organizacional y el rendimiento laboral  están </w:t>
      </w:r>
      <w:r w:rsidR="00D57FF5" w:rsidRPr="00D06E07">
        <w:rPr>
          <w:rFonts w:ascii="Times New Roman" w:hAnsi="Times New Roman"/>
          <w:lang w:eastAsia="en-US"/>
        </w:rPr>
        <w:t>influidos</w:t>
      </w:r>
      <w:r w:rsidRPr="00D06E07">
        <w:rPr>
          <w:rFonts w:ascii="Times New Roman" w:hAnsi="Times New Roman"/>
          <w:lang w:eastAsia="en-US"/>
        </w:rPr>
        <w:t xml:space="preserve"> por múltiples factores, </w:t>
      </w:r>
      <w:r w:rsidR="00D57FF5" w:rsidRPr="00D06E07">
        <w:rPr>
          <w:rFonts w:ascii="Times New Roman" w:hAnsi="Times New Roman"/>
          <w:lang w:eastAsia="en-US"/>
        </w:rPr>
        <w:t xml:space="preserve">entre ellos el reconocimiento institucional, la estabilidad laboral y la cultura organizacional. </w:t>
      </w:r>
      <w:r w:rsidRPr="00D06E07">
        <w:rPr>
          <w:rFonts w:ascii="Times New Roman" w:hAnsi="Times New Roman"/>
          <w:lang w:eastAsia="en-US"/>
        </w:rPr>
        <w:t>Los participantes expresaron su convicción sobre la relevancia de su labor en el sector salud</w:t>
      </w:r>
      <w:r w:rsidR="00D57FF5" w:rsidRPr="00D06E07">
        <w:rPr>
          <w:rFonts w:ascii="Times New Roman" w:hAnsi="Times New Roman"/>
          <w:lang w:eastAsia="en-US"/>
        </w:rPr>
        <w:t>; sin embargo, también manifestaron desmotivación asociada con la falta de reconocimiento y de oportunidades de crecimiento laboral</w:t>
      </w:r>
      <w:r w:rsidRPr="00D06E07">
        <w:rPr>
          <w:rFonts w:ascii="Times New Roman" w:hAnsi="Times New Roman"/>
          <w:lang w:eastAsia="en-US"/>
        </w:rPr>
        <w:t xml:space="preserve">. Además, en la Figura </w:t>
      </w:r>
      <w:r w:rsidR="005C30C9" w:rsidRPr="00D06E07">
        <w:rPr>
          <w:rFonts w:ascii="Times New Roman" w:hAnsi="Times New Roman"/>
          <w:lang w:eastAsia="en-US"/>
        </w:rPr>
        <w:t>2</w:t>
      </w:r>
      <w:r w:rsidRPr="00D06E07">
        <w:rPr>
          <w:rFonts w:ascii="Times New Roman" w:hAnsi="Times New Roman"/>
          <w:lang w:eastAsia="en-US"/>
        </w:rPr>
        <w:t xml:space="preserve"> muestra </w:t>
      </w:r>
      <w:r w:rsidR="00D57FF5" w:rsidRPr="00D06E07">
        <w:rPr>
          <w:rFonts w:ascii="Times New Roman" w:hAnsi="Times New Roman"/>
          <w:lang w:eastAsia="en-US"/>
        </w:rPr>
        <w:t xml:space="preserve">que </w:t>
      </w:r>
      <w:r w:rsidRPr="00D06E07">
        <w:rPr>
          <w:rFonts w:ascii="Times New Roman" w:hAnsi="Times New Roman"/>
          <w:lang w:eastAsia="en-US"/>
        </w:rPr>
        <w:t xml:space="preserve">el ambiente laboral y las condiciones contractuales fueron </w:t>
      </w:r>
      <w:r w:rsidR="00D57FF5" w:rsidRPr="00D06E07">
        <w:rPr>
          <w:rFonts w:ascii="Times New Roman" w:hAnsi="Times New Roman"/>
          <w:lang w:eastAsia="en-US"/>
        </w:rPr>
        <w:t>elementos clave en la percepción de su desempeño y compromiso con la institución.</w:t>
      </w:r>
    </w:p>
    <w:p w14:paraId="6F072AF9" w14:textId="77777777" w:rsidR="00D06E07" w:rsidRDefault="00D06E07" w:rsidP="00493104">
      <w:pPr>
        <w:rPr>
          <w:rFonts w:ascii="Times New Roman" w:hAnsi="Times New Roman"/>
          <w:b/>
          <w:bCs/>
          <w:lang w:eastAsia="en-US"/>
        </w:rPr>
      </w:pPr>
    </w:p>
    <w:p w14:paraId="0FC55512" w14:textId="3A4E75BA" w:rsidR="00194E23" w:rsidRPr="00D06E07" w:rsidRDefault="00194E23" w:rsidP="00D06E07">
      <w:pPr>
        <w:jc w:val="center"/>
        <w:rPr>
          <w:rFonts w:ascii="Times New Roman" w:hAnsi="Times New Roman"/>
          <w:i/>
          <w:iCs/>
          <w:lang w:eastAsia="en-US"/>
        </w:rPr>
      </w:pPr>
      <w:r w:rsidRPr="00D06E07">
        <w:rPr>
          <w:rFonts w:ascii="Times New Roman" w:hAnsi="Times New Roman"/>
          <w:b/>
          <w:bCs/>
          <w:lang w:eastAsia="en-US"/>
        </w:rPr>
        <w:t xml:space="preserve">Figura </w:t>
      </w:r>
      <w:r w:rsidR="005C30C9" w:rsidRPr="00D06E07">
        <w:rPr>
          <w:rFonts w:ascii="Times New Roman" w:hAnsi="Times New Roman"/>
          <w:b/>
          <w:bCs/>
          <w:lang w:eastAsia="en-US"/>
        </w:rPr>
        <w:t>2</w:t>
      </w:r>
      <w:r w:rsidR="00D06E07">
        <w:rPr>
          <w:rFonts w:ascii="Times New Roman" w:hAnsi="Times New Roman"/>
          <w:b/>
          <w:bCs/>
          <w:lang w:eastAsia="en-US"/>
        </w:rPr>
        <w:t xml:space="preserve">. </w:t>
      </w:r>
      <w:r w:rsidRPr="00D06E07">
        <w:rPr>
          <w:rFonts w:ascii="Times New Roman" w:hAnsi="Times New Roman"/>
          <w:i/>
          <w:iCs/>
          <w:lang w:eastAsia="en-US"/>
        </w:rPr>
        <w:t>Red semántica general</w:t>
      </w:r>
    </w:p>
    <w:p w14:paraId="3557B7AE" w14:textId="77777777" w:rsidR="00194E23" w:rsidRPr="00D06E07" w:rsidRDefault="00194E23" w:rsidP="00493104">
      <w:pPr>
        <w:pStyle w:val="Descripcin"/>
        <w:rPr>
          <w:rFonts w:ascii="Times New Roman" w:hAnsi="Times New Roman"/>
          <w:i w:val="0"/>
          <w:iCs w:val="0"/>
          <w:color w:val="auto"/>
        </w:rPr>
      </w:pPr>
      <w:r w:rsidRPr="00D06E07">
        <w:rPr>
          <w:rFonts w:ascii="Times New Roman" w:hAnsi="Times New Roman"/>
          <w:noProof/>
          <w:color w:val="auto"/>
          <w:lang w:eastAsia="en-US"/>
          <w14:ligatures w14:val="standardContextual"/>
        </w:rPr>
        <w:drawing>
          <wp:inline distT="0" distB="0" distL="0" distR="0" wp14:anchorId="2E22529E" wp14:editId="01A9C419">
            <wp:extent cx="5969249" cy="2549769"/>
            <wp:effectExtent l="0" t="0" r="0" b="3175"/>
            <wp:docPr id="90362312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0866624" name="Imagen 1310866624"/>
                    <pic:cNvPicPr/>
                  </pic:nvPicPr>
                  <pic:blipFill rotWithShape="1">
                    <a:blip r:embed="rId15" cstate="print">
                      <a:extLst>
                        <a:ext uri="{28A0092B-C50C-407E-A947-70E740481C1C}">
                          <a14:useLocalDpi xmlns:a14="http://schemas.microsoft.com/office/drawing/2010/main" val="0"/>
                        </a:ext>
                      </a:extLst>
                    </a:blip>
                    <a:srcRect l="1676" t="4644" r="3132"/>
                    <a:stretch>
                      <a:fillRect/>
                    </a:stretch>
                  </pic:blipFill>
                  <pic:spPr bwMode="auto">
                    <a:xfrm>
                      <a:off x="0" y="0"/>
                      <a:ext cx="6305926" cy="2693581"/>
                    </a:xfrm>
                    <a:prstGeom prst="rect">
                      <a:avLst/>
                    </a:prstGeom>
                    <a:ln>
                      <a:noFill/>
                    </a:ln>
                    <a:extLst>
                      <a:ext uri="{53640926-AAD7-44D8-BBD7-CCE9431645EC}">
                        <a14:shadowObscured xmlns:a14="http://schemas.microsoft.com/office/drawing/2010/main"/>
                      </a:ext>
                    </a:extLst>
                  </pic:spPr>
                </pic:pic>
              </a:graphicData>
            </a:graphic>
          </wp:inline>
        </w:drawing>
      </w:r>
      <w:r w:rsidRPr="00D06E07">
        <w:rPr>
          <w:rFonts w:ascii="Times New Roman" w:hAnsi="Times New Roman"/>
          <w:i w:val="0"/>
          <w:iCs w:val="0"/>
          <w:color w:val="auto"/>
        </w:rPr>
        <w:t xml:space="preserve"> </w:t>
      </w:r>
    </w:p>
    <w:p w14:paraId="439DEA09" w14:textId="77777777" w:rsidR="00523671" w:rsidRPr="00D06E07" w:rsidRDefault="00523671" w:rsidP="00493104">
      <w:pPr>
        <w:pStyle w:val="Descripcin"/>
        <w:jc w:val="center"/>
        <w:rPr>
          <w:rFonts w:ascii="Times New Roman" w:hAnsi="Times New Roman"/>
          <w:i w:val="0"/>
          <w:iCs w:val="0"/>
          <w:color w:val="auto"/>
          <w:sz w:val="24"/>
          <w:szCs w:val="24"/>
          <w:lang w:eastAsia="en-US"/>
        </w:rPr>
      </w:pPr>
      <w:r w:rsidRPr="00D06E07">
        <w:rPr>
          <w:rFonts w:ascii="Times New Roman" w:hAnsi="Times New Roman"/>
          <w:color w:val="auto"/>
          <w:sz w:val="24"/>
          <w:szCs w:val="24"/>
          <w:lang w:eastAsia="en-US"/>
        </w:rPr>
        <w:t>Fuente:</w:t>
      </w:r>
      <w:r w:rsidRPr="00D06E07">
        <w:rPr>
          <w:rFonts w:ascii="Times New Roman" w:hAnsi="Times New Roman"/>
          <w:i w:val="0"/>
          <w:iCs w:val="0"/>
          <w:color w:val="auto"/>
          <w:sz w:val="24"/>
          <w:szCs w:val="24"/>
          <w:lang w:eastAsia="en-US"/>
        </w:rPr>
        <w:t xml:space="preserve"> Elaboración propia (2025).</w:t>
      </w:r>
    </w:p>
    <w:p w14:paraId="6832FC3E" w14:textId="77777777" w:rsidR="00194E23" w:rsidRPr="00D06E07" w:rsidRDefault="00194E23" w:rsidP="00493104">
      <w:pPr>
        <w:rPr>
          <w:rFonts w:ascii="Times New Roman" w:hAnsi="Times New Roman"/>
          <w:sz w:val="21"/>
          <w:szCs w:val="21"/>
          <w:lang w:eastAsia="en-US"/>
        </w:rPr>
      </w:pPr>
    </w:p>
    <w:p w14:paraId="0703CC8A" w14:textId="33C006AC" w:rsidR="00194E23" w:rsidRPr="00D06E07" w:rsidRDefault="00194E23" w:rsidP="00493104">
      <w:pPr>
        <w:rPr>
          <w:rFonts w:ascii="Times New Roman" w:hAnsi="Times New Roman"/>
          <w:lang w:eastAsia="en-US"/>
        </w:rPr>
      </w:pPr>
      <w:r w:rsidRPr="00D06E07">
        <w:rPr>
          <w:rFonts w:ascii="Times New Roman" w:hAnsi="Times New Roman"/>
          <w:lang w:eastAsia="en-US"/>
        </w:rPr>
        <w:t>El compromiso organizacional, analizado en sus tres dimensiones</w:t>
      </w:r>
      <w:r w:rsidR="00D57FF5" w:rsidRPr="00D06E07">
        <w:rPr>
          <w:rFonts w:ascii="Times New Roman" w:hAnsi="Times New Roman"/>
          <w:lang w:eastAsia="en-US"/>
        </w:rPr>
        <w:t xml:space="preserve"> </w:t>
      </w:r>
      <w:r w:rsidR="00D57FF5" w:rsidRPr="00D06E07">
        <w:rPr>
          <w:rFonts w:ascii="Times New Roman" w:hAnsi="Times New Roman"/>
        </w:rPr>
        <w:t>—</w:t>
      </w:r>
      <w:r w:rsidRPr="00D06E07">
        <w:rPr>
          <w:rFonts w:ascii="Times New Roman" w:hAnsi="Times New Roman"/>
          <w:lang w:eastAsia="en-US"/>
        </w:rPr>
        <w:t>afectiva, de continuidad y normativa</w:t>
      </w:r>
      <w:r w:rsidR="00D57FF5" w:rsidRPr="00D06E07">
        <w:rPr>
          <w:rFonts w:ascii="Times New Roman" w:hAnsi="Times New Roman"/>
        </w:rPr>
        <w:t>—</w:t>
      </w:r>
      <w:r w:rsidRPr="00D06E07">
        <w:rPr>
          <w:rFonts w:ascii="Times New Roman" w:hAnsi="Times New Roman"/>
          <w:lang w:eastAsia="en-US"/>
        </w:rPr>
        <w:t xml:space="preserve">, mostró hallazgos </w:t>
      </w:r>
      <w:r w:rsidR="00D57FF5" w:rsidRPr="00D06E07">
        <w:rPr>
          <w:rFonts w:ascii="Times New Roman" w:hAnsi="Times New Roman"/>
          <w:lang w:eastAsia="en-US"/>
        </w:rPr>
        <w:t>relevantes</w:t>
      </w:r>
      <w:r w:rsidRPr="00D06E07">
        <w:rPr>
          <w:rFonts w:ascii="Times New Roman" w:hAnsi="Times New Roman"/>
          <w:lang w:eastAsia="en-US"/>
        </w:rPr>
        <w:t xml:space="preserve">. </w:t>
      </w:r>
      <w:r w:rsidR="00D57FF5" w:rsidRPr="00D06E07">
        <w:rPr>
          <w:rFonts w:ascii="Times New Roman" w:hAnsi="Times New Roman"/>
          <w:lang w:eastAsia="en-US"/>
        </w:rPr>
        <w:t>En la dimensión afectiva</w:t>
      </w:r>
      <w:r w:rsidRPr="00D06E07">
        <w:rPr>
          <w:rFonts w:ascii="Times New Roman" w:hAnsi="Times New Roman"/>
          <w:lang w:eastAsia="en-US"/>
        </w:rPr>
        <w:t xml:space="preserve">, los profesionales </w:t>
      </w:r>
      <w:r w:rsidR="00D57FF5" w:rsidRPr="00D06E07">
        <w:rPr>
          <w:rFonts w:ascii="Times New Roman" w:hAnsi="Times New Roman"/>
          <w:lang w:eastAsia="en-US"/>
        </w:rPr>
        <w:t>con mayor identificación con la misión institucional demostraron motivación y sentido de pertenencia</w:t>
      </w:r>
      <w:r w:rsidRPr="00D06E07">
        <w:rPr>
          <w:rFonts w:ascii="Times New Roman" w:hAnsi="Times New Roman"/>
          <w:lang w:eastAsia="en-US"/>
        </w:rPr>
        <w:t xml:space="preserve">. </w:t>
      </w:r>
      <w:r w:rsidR="00D57FF5" w:rsidRPr="00D06E07">
        <w:rPr>
          <w:rFonts w:ascii="Times New Roman" w:hAnsi="Times New Roman"/>
          <w:lang w:eastAsia="en-US"/>
        </w:rPr>
        <w:t>No obstante</w:t>
      </w:r>
      <w:r w:rsidRPr="00D06E07">
        <w:rPr>
          <w:rFonts w:ascii="Times New Roman" w:hAnsi="Times New Roman"/>
          <w:lang w:eastAsia="en-US"/>
        </w:rPr>
        <w:t xml:space="preserve">, la Figura </w:t>
      </w:r>
      <w:r w:rsidR="005C30C9" w:rsidRPr="00D06E07">
        <w:rPr>
          <w:rFonts w:ascii="Times New Roman" w:hAnsi="Times New Roman"/>
          <w:lang w:eastAsia="en-US"/>
        </w:rPr>
        <w:t>3</w:t>
      </w:r>
      <w:r w:rsidRPr="00D06E07">
        <w:rPr>
          <w:rFonts w:ascii="Times New Roman" w:hAnsi="Times New Roman"/>
          <w:lang w:eastAsia="en-US"/>
        </w:rPr>
        <w:t xml:space="preserve"> </w:t>
      </w:r>
      <w:r w:rsidR="00D57FF5" w:rsidRPr="00D06E07">
        <w:rPr>
          <w:rFonts w:ascii="Times New Roman" w:hAnsi="Times New Roman"/>
          <w:lang w:eastAsia="en-US"/>
        </w:rPr>
        <w:t>permite observar que la percepción de escasas oportunidades de desarrollo profesional se asoció con una disminución del compromiso hacia la institución</w:t>
      </w:r>
      <w:r w:rsidRPr="00D06E07">
        <w:rPr>
          <w:rFonts w:ascii="Times New Roman" w:hAnsi="Times New Roman"/>
          <w:lang w:eastAsia="en-US"/>
        </w:rPr>
        <w:t xml:space="preserve">. </w:t>
      </w:r>
    </w:p>
    <w:p w14:paraId="1333E1EA" w14:textId="77777777" w:rsidR="00D57FF5" w:rsidRPr="00D06E07" w:rsidRDefault="00D57FF5" w:rsidP="00493104">
      <w:pPr>
        <w:rPr>
          <w:rFonts w:ascii="Times New Roman" w:hAnsi="Times New Roman"/>
          <w:b/>
          <w:bCs/>
          <w:lang w:eastAsia="en-US"/>
        </w:rPr>
      </w:pPr>
    </w:p>
    <w:p w14:paraId="5486AB68" w14:textId="77777777" w:rsidR="00D57FF5" w:rsidRPr="00D06E07" w:rsidRDefault="00D57FF5" w:rsidP="00493104">
      <w:pPr>
        <w:rPr>
          <w:rFonts w:ascii="Times New Roman" w:hAnsi="Times New Roman"/>
          <w:b/>
          <w:bCs/>
          <w:lang w:eastAsia="en-US"/>
        </w:rPr>
      </w:pPr>
    </w:p>
    <w:p w14:paraId="216809BB" w14:textId="77777777" w:rsidR="00533BEA" w:rsidRPr="00D06E07" w:rsidRDefault="00533BEA" w:rsidP="00493104">
      <w:pPr>
        <w:rPr>
          <w:rFonts w:ascii="Times New Roman" w:hAnsi="Times New Roman"/>
          <w:b/>
          <w:bCs/>
          <w:lang w:eastAsia="en-US"/>
        </w:rPr>
      </w:pPr>
    </w:p>
    <w:p w14:paraId="707501FE" w14:textId="48024D9A" w:rsidR="00194E23" w:rsidRPr="00D06E07" w:rsidRDefault="00194E23" w:rsidP="00D06E07">
      <w:pPr>
        <w:jc w:val="center"/>
        <w:rPr>
          <w:rFonts w:ascii="Times New Roman" w:hAnsi="Times New Roman"/>
          <w:i/>
          <w:iCs/>
          <w:lang w:eastAsia="en-US"/>
        </w:rPr>
      </w:pPr>
      <w:proofErr w:type="gramStart"/>
      <w:r w:rsidRPr="00D06E07">
        <w:rPr>
          <w:rFonts w:ascii="Times New Roman" w:hAnsi="Times New Roman"/>
          <w:b/>
          <w:bCs/>
          <w:lang w:eastAsia="en-US"/>
        </w:rPr>
        <w:lastRenderedPageBreak/>
        <w:t xml:space="preserve">Figura  </w:t>
      </w:r>
      <w:r w:rsidR="005C30C9" w:rsidRPr="00D06E07">
        <w:rPr>
          <w:rFonts w:ascii="Times New Roman" w:hAnsi="Times New Roman"/>
          <w:b/>
          <w:bCs/>
          <w:lang w:eastAsia="en-US"/>
        </w:rPr>
        <w:t>3</w:t>
      </w:r>
      <w:proofErr w:type="gramEnd"/>
      <w:r w:rsidR="00D06E07">
        <w:rPr>
          <w:rFonts w:ascii="Times New Roman" w:hAnsi="Times New Roman"/>
          <w:b/>
          <w:bCs/>
          <w:lang w:eastAsia="en-US"/>
        </w:rPr>
        <w:t xml:space="preserve">. </w:t>
      </w:r>
      <w:r w:rsidRPr="00D06E07">
        <w:rPr>
          <w:rFonts w:ascii="Times New Roman" w:hAnsi="Times New Roman"/>
          <w:i/>
          <w:iCs/>
          <w:lang w:eastAsia="en-US"/>
        </w:rPr>
        <w:t xml:space="preserve">Red semántica </w:t>
      </w:r>
      <w:r w:rsidR="00D57FF5" w:rsidRPr="00D06E07">
        <w:rPr>
          <w:rFonts w:ascii="Times New Roman" w:hAnsi="Times New Roman"/>
          <w:i/>
          <w:iCs/>
          <w:lang w:eastAsia="en-US"/>
        </w:rPr>
        <w:t>del compromiso organizacional afectivo</w:t>
      </w:r>
    </w:p>
    <w:p w14:paraId="53DA6AED" w14:textId="77777777" w:rsidR="00194E23" w:rsidRPr="00D06E07" w:rsidRDefault="00194E23" w:rsidP="00493104">
      <w:pPr>
        <w:jc w:val="center"/>
        <w:rPr>
          <w:rFonts w:ascii="Times New Roman" w:hAnsi="Times New Roman"/>
          <w:lang w:eastAsia="en-US"/>
        </w:rPr>
      </w:pPr>
      <w:r w:rsidRPr="00D06E07">
        <w:rPr>
          <w:rFonts w:ascii="Times New Roman" w:hAnsi="Times New Roman"/>
          <w:noProof/>
          <w14:ligatures w14:val="standardContextual"/>
        </w:rPr>
        <w:drawing>
          <wp:inline distT="0" distB="0" distL="0" distR="0" wp14:anchorId="1DB6C74E" wp14:editId="0AAE6361">
            <wp:extent cx="5614035" cy="3571875"/>
            <wp:effectExtent l="0" t="0" r="5715" b="9525"/>
            <wp:docPr id="126704053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4913501" name="Imagen 514913501"/>
                    <pic:cNvPicPr/>
                  </pic:nvPicPr>
                  <pic:blipFill rotWithShape="1">
                    <a:blip r:embed="rId16" cstate="print">
                      <a:extLst>
                        <a:ext uri="{28A0092B-C50C-407E-A947-70E740481C1C}">
                          <a14:useLocalDpi xmlns:a14="http://schemas.microsoft.com/office/drawing/2010/main" val="0"/>
                        </a:ext>
                      </a:extLst>
                    </a:blip>
                    <a:srcRect l="1826" r="3837"/>
                    <a:stretch>
                      <a:fillRect/>
                    </a:stretch>
                  </pic:blipFill>
                  <pic:spPr bwMode="auto">
                    <a:xfrm>
                      <a:off x="0" y="0"/>
                      <a:ext cx="5632400" cy="3583560"/>
                    </a:xfrm>
                    <a:prstGeom prst="rect">
                      <a:avLst/>
                    </a:prstGeom>
                    <a:ln>
                      <a:noFill/>
                    </a:ln>
                    <a:extLst>
                      <a:ext uri="{53640926-AAD7-44D8-BBD7-CCE9431645EC}">
                        <a14:shadowObscured xmlns:a14="http://schemas.microsoft.com/office/drawing/2010/main"/>
                      </a:ext>
                    </a:extLst>
                  </pic:spPr>
                </pic:pic>
              </a:graphicData>
            </a:graphic>
          </wp:inline>
        </w:drawing>
      </w:r>
    </w:p>
    <w:p w14:paraId="1C283D0E" w14:textId="77777777" w:rsidR="00523671" w:rsidRPr="00D06E07" w:rsidRDefault="00523671" w:rsidP="00493104">
      <w:pPr>
        <w:pStyle w:val="Descripcin"/>
        <w:jc w:val="center"/>
        <w:rPr>
          <w:rFonts w:ascii="Times New Roman" w:hAnsi="Times New Roman"/>
          <w:i w:val="0"/>
          <w:iCs w:val="0"/>
          <w:color w:val="auto"/>
          <w:sz w:val="24"/>
          <w:szCs w:val="24"/>
          <w:lang w:eastAsia="en-US"/>
        </w:rPr>
      </w:pPr>
      <w:r w:rsidRPr="00D06E07">
        <w:rPr>
          <w:rFonts w:ascii="Times New Roman" w:hAnsi="Times New Roman"/>
          <w:color w:val="auto"/>
          <w:sz w:val="24"/>
          <w:szCs w:val="24"/>
          <w:lang w:eastAsia="en-US"/>
        </w:rPr>
        <w:t>Fuente:</w:t>
      </w:r>
      <w:r w:rsidRPr="00D06E07">
        <w:rPr>
          <w:rFonts w:ascii="Times New Roman" w:hAnsi="Times New Roman"/>
          <w:i w:val="0"/>
          <w:iCs w:val="0"/>
          <w:color w:val="auto"/>
          <w:sz w:val="24"/>
          <w:szCs w:val="24"/>
          <w:lang w:eastAsia="en-US"/>
        </w:rPr>
        <w:t xml:space="preserve"> Elaboración propia (2025).</w:t>
      </w:r>
    </w:p>
    <w:p w14:paraId="78ECA4E7" w14:textId="77777777" w:rsidR="00A7318F" w:rsidRPr="00D06E07" w:rsidRDefault="00A7318F" w:rsidP="00493104">
      <w:pPr>
        <w:rPr>
          <w:rFonts w:ascii="Times New Roman" w:hAnsi="Times New Roman"/>
          <w:lang w:eastAsia="en-US"/>
        </w:rPr>
      </w:pPr>
    </w:p>
    <w:p w14:paraId="10AA71FC" w14:textId="75B341B5" w:rsidR="00194E23" w:rsidRPr="00D06E07" w:rsidRDefault="00194E23" w:rsidP="00493104">
      <w:pPr>
        <w:rPr>
          <w:rFonts w:ascii="Times New Roman" w:hAnsi="Times New Roman"/>
          <w:lang w:eastAsia="en-US"/>
        </w:rPr>
      </w:pPr>
      <w:r w:rsidRPr="00D06E07">
        <w:rPr>
          <w:rFonts w:ascii="Times New Roman" w:hAnsi="Times New Roman"/>
          <w:lang w:eastAsia="en-US"/>
        </w:rPr>
        <w:t xml:space="preserve">La red semántica del compromiso de continuidad </w:t>
      </w:r>
      <w:r w:rsidR="00A7318F" w:rsidRPr="00D06E07">
        <w:rPr>
          <w:rFonts w:ascii="Times New Roman" w:hAnsi="Times New Roman"/>
          <w:lang w:eastAsia="en-US"/>
        </w:rPr>
        <w:t>(</w:t>
      </w:r>
      <w:r w:rsidRPr="00D06E07">
        <w:rPr>
          <w:rFonts w:ascii="Times New Roman" w:hAnsi="Times New Roman"/>
          <w:lang w:eastAsia="en-US"/>
        </w:rPr>
        <w:t xml:space="preserve">Figura </w:t>
      </w:r>
      <w:r w:rsidR="005C30C9" w:rsidRPr="00D06E07">
        <w:rPr>
          <w:rFonts w:ascii="Times New Roman" w:hAnsi="Times New Roman"/>
          <w:lang w:eastAsia="en-US"/>
        </w:rPr>
        <w:t>4</w:t>
      </w:r>
      <w:r w:rsidR="00A7318F" w:rsidRPr="00D06E07">
        <w:rPr>
          <w:rFonts w:ascii="Times New Roman" w:hAnsi="Times New Roman"/>
          <w:lang w:eastAsia="en-US"/>
        </w:rPr>
        <w:t>)</w:t>
      </w:r>
      <w:r w:rsidRPr="00D06E07">
        <w:rPr>
          <w:rFonts w:ascii="Times New Roman" w:hAnsi="Times New Roman"/>
          <w:lang w:eastAsia="en-US"/>
        </w:rPr>
        <w:t xml:space="preserve">, reveló </w:t>
      </w:r>
      <w:r w:rsidR="00A7318F" w:rsidRPr="00D06E07">
        <w:rPr>
          <w:rFonts w:ascii="Times New Roman" w:hAnsi="Times New Roman"/>
          <w:lang w:eastAsia="en-US"/>
        </w:rPr>
        <w:t>que varios participantes permanecen en sus puestos principalmente por estabilidad económica y falta de alternativas laborales, más que por un vínculo genuino con la organización</w:t>
      </w:r>
      <w:r w:rsidRPr="00D06E07">
        <w:rPr>
          <w:rFonts w:ascii="Times New Roman" w:hAnsi="Times New Roman"/>
          <w:lang w:eastAsia="en-US"/>
        </w:rPr>
        <w:t xml:space="preserve">. </w:t>
      </w:r>
    </w:p>
    <w:p w14:paraId="62306583" w14:textId="77777777" w:rsidR="00A7318F" w:rsidRPr="00D06E07" w:rsidRDefault="00A7318F" w:rsidP="00493104">
      <w:pPr>
        <w:rPr>
          <w:rFonts w:ascii="Times New Roman" w:hAnsi="Times New Roman"/>
          <w:b/>
          <w:bCs/>
          <w:lang w:eastAsia="en-US"/>
        </w:rPr>
      </w:pPr>
    </w:p>
    <w:p w14:paraId="32F0DB80" w14:textId="15BECABB" w:rsidR="00194E23" w:rsidRPr="00D06E07" w:rsidRDefault="00194E23" w:rsidP="00D06E07">
      <w:pPr>
        <w:jc w:val="center"/>
        <w:rPr>
          <w:rFonts w:ascii="Times New Roman" w:hAnsi="Times New Roman"/>
          <w:i/>
          <w:iCs/>
          <w:lang w:eastAsia="en-US"/>
        </w:rPr>
      </w:pPr>
      <w:r w:rsidRPr="00D06E07">
        <w:rPr>
          <w:rFonts w:ascii="Times New Roman" w:hAnsi="Times New Roman"/>
          <w:b/>
          <w:bCs/>
          <w:lang w:eastAsia="en-US"/>
        </w:rPr>
        <w:t xml:space="preserve">Figura </w:t>
      </w:r>
      <w:r w:rsidR="005C30C9" w:rsidRPr="00D06E07">
        <w:rPr>
          <w:rFonts w:ascii="Times New Roman" w:hAnsi="Times New Roman"/>
          <w:b/>
          <w:bCs/>
          <w:lang w:eastAsia="en-US"/>
        </w:rPr>
        <w:t>4</w:t>
      </w:r>
      <w:r w:rsidR="00D06E07">
        <w:rPr>
          <w:rFonts w:ascii="Times New Roman" w:hAnsi="Times New Roman"/>
          <w:b/>
          <w:bCs/>
          <w:lang w:eastAsia="en-US"/>
        </w:rPr>
        <w:t xml:space="preserve">. </w:t>
      </w:r>
      <w:r w:rsidRPr="00D06E07">
        <w:rPr>
          <w:rFonts w:ascii="Times New Roman" w:hAnsi="Times New Roman"/>
          <w:i/>
          <w:iCs/>
          <w:lang w:eastAsia="en-US"/>
        </w:rPr>
        <w:t xml:space="preserve">Red </w:t>
      </w:r>
      <w:r w:rsidR="00A7318F" w:rsidRPr="00D06E07">
        <w:rPr>
          <w:rFonts w:ascii="Times New Roman" w:hAnsi="Times New Roman"/>
          <w:i/>
          <w:iCs/>
          <w:lang w:eastAsia="en-US"/>
        </w:rPr>
        <w:t>s</w:t>
      </w:r>
      <w:r w:rsidRPr="00D06E07">
        <w:rPr>
          <w:rFonts w:ascii="Times New Roman" w:hAnsi="Times New Roman"/>
          <w:i/>
          <w:iCs/>
          <w:lang w:eastAsia="en-US"/>
        </w:rPr>
        <w:t xml:space="preserve">emántica </w:t>
      </w:r>
      <w:r w:rsidR="00A7318F" w:rsidRPr="00D06E07">
        <w:rPr>
          <w:rFonts w:ascii="Times New Roman" w:hAnsi="Times New Roman"/>
          <w:i/>
          <w:iCs/>
          <w:lang w:eastAsia="en-US"/>
        </w:rPr>
        <w:t>del compromiso organizacional de continuidad</w:t>
      </w:r>
    </w:p>
    <w:p w14:paraId="5D2196E3" w14:textId="77777777" w:rsidR="00194E23" w:rsidRPr="00D06E07" w:rsidRDefault="00194E23" w:rsidP="00493104">
      <w:pPr>
        <w:keepNext/>
        <w:rPr>
          <w:rFonts w:ascii="Times New Roman" w:hAnsi="Times New Roman"/>
        </w:rPr>
      </w:pPr>
      <w:r w:rsidRPr="00D06E07">
        <w:rPr>
          <w:rFonts w:ascii="Times New Roman" w:hAnsi="Times New Roman"/>
          <w:noProof/>
          <w:lang w:eastAsia="en-US"/>
          <w14:ligatures w14:val="standardContextual"/>
        </w:rPr>
        <w:drawing>
          <wp:inline distT="0" distB="0" distL="0" distR="0" wp14:anchorId="51C5209C" wp14:editId="6C9CB3F9">
            <wp:extent cx="5952490" cy="2600325"/>
            <wp:effectExtent l="0" t="0" r="0" b="9525"/>
            <wp:docPr id="921668086"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3540049" name="Imagen 2093540049"/>
                    <pic:cNvPicPr/>
                  </pic:nvPicPr>
                  <pic:blipFill rotWithShape="1">
                    <a:blip r:embed="rId17" cstate="print">
                      <a:extLst>
                        <a:ext uri="{28A0092B-C50C-407E-A947-70E740481C1C}">
                          <a14:useLocalDpi xmlns:a14="http://schemas.microsoft.com/office/drawing/2010/main" val="0"/>
                        </a:ext>
                      </a:extLst>
                    </a:blip>
                    <a:srcRect l="2162" t="4407" r="2427" b="7931"/>
                    <a:stretch>
                      <a:fillRect/>
                    </a:stretch>
                  </pic:blipFill>
                  <pic:spPr bwMode="auto">
                    <a:xfrm>
                      <a:off x="0" y="0"/>
                      <a:ext cx="6034183" cy="2636012"/>
                    </a:xfrm>
                    <a:prstGeom prst="rect">
                      <a:avLst/>
                    </a:prstGeom>
                    <a:ln>
                      <a:noFill/>
                    </a:ln>
                    <a:extLst>
                      <a:ext uri="{53640926-AAD7-44D8-BBD7-CCE9431645EC}">
                        <a14:shadowObscured xmlns:a14="http://schemas.microsoft.com/office/drawing/2010/main"/>
                      </a:ext>
                    </a:extLst>
                  </pic:spPr>
                </pic:pic>
              </a:graphicData>
            </a:graphic>
          </wp:inline>
        </w:drawing>
      </w:r>
    </w:p>
    <w:p w14:paraId="4EBAF722" w14:textId="77777777" w:rsidR="00523671" w:rsidRPr="00D06E07" w:rsidRDefault="00523671" w:rsidP="00493104">
      <w:pPr>
        <w:pStyle w:val="Descripcin"/>
        <w:jc w:val="center"/>
        <w:rPr>
          <w:rFonts w:ascii="Times New Roman" w:hAnsi="Times New Roman"/>
          <w:i w:val="0"/>
          <w:iCs w:val="0"/>
          <w:color w:val="auto"/>
          <w:sz w:val="24"/>
          <w:szCs w:val="24"/>
          <w:lang w:eastAsia="en-US"/>
        </w:rPr>
      </w:pPr>
      <w:r w:rsidRPr="00D06E07">
        <w:rPr>
          <w:rFonts w:ascii="Times New Roman" w:hAnsi="Times New Roman"/>
          <w:color w:val="auto"/>
          <w:sz w:val="24"/>
          <w:szCs w:val="24"/>
          <w:lang w:eastAsia="en-US"/>
        </w:rPr>
        <w:t>Fuente:</w:t>
      </w:r>
      <w:r w:rsidRPr="00D06E07">
        <w:rPr>
          <w:rFonts w:ascii="Times New Roman" w:hAnsi="Times New Roman"/>
          <w:i w:val="0"/>
          <w:iCs w:val="0"/>
          <w:color w:val="auto"/>
          <w:sz w:val="24"/>
          <w:szCs w:val="24"/>
          <w:lang w:eastAsia="en-US"/>
        </w:rPr>
        <w:t xml:space="preserve"> Elaboración propia (2025).</w:t>
      </w:r>
    </w:p>
    <w:p w14:paraId="49321FD7" w14:textId="77777777" w:rsidR="00194E23" w:rsidRPr="00D06E07" w:rsidRDefault="00194E23" w:rsidP="00493104">
      <w:pPr>
        <w:rPr>
          <w:rFonts w:ascii="Times New Roman" w:hAnsi="Times New Roman"/>
          <w:lang w:eastAsia="en-US"/>
        </w:rPr>
      </w:pPr>
    </w:p>
    <w:p w14:paraId="22FC4729" w14:textId="3C858BE9" w:rsidR="00194E23" w:rsidRPr="00D06E07" w:rsidRDefault="00194E23" w:rsidP="00493104">
      <w:pPr>
        <w:rPr>
          <w:rFonts w:ascii="Times New Roman" w:hAnsi="Times New Roman"/>
          <w:lang w:eastAsia="en-US"/>
        </w:rPr>
      </w:pPr>
      <w:r w:rsidRPr="00D06E07">
        <w:rPr>
          <w:rFonts w:ascii="Times New Roman" w:hAnsi="Times New Roman"/>
          <w:lang w:eastAsia="en-US"/>
        </w:rPr>
        <w:lastRenderedPageBreak/>
        <w:t xml:space="preserve">Por otro lado, en la red de compromiso normativo </w:t>
      </w:r>
      <w:r w:rsidR="00A7318F" w:rsidRPr="00D06E07">
        <w:rPr>
          <w:rFonts w:ascii="Times New Roman" w:hAnsi="Times New Roman"/>
          <w:lang w:eastAsia="en-US"/>
        </w:rPr>
        <w:t>(</w:t>
      </w:r>
      <w:r w:rsidRPr="00D06E07">
        <w:rPr>
          <w:rFonts w:ascii="Times New Roman" w:hAnsi="Times New Roman"/>
          <w:lang w:eastAsia="en-US"/>
        </w:rPr>
        <w:t xml:space="preserve">Figura </w:t>
      </w:r>
      <w:r w:rsidR="005C30C9" w:rsidRPr="00D06E07">
        <w:rPr>
          <w:rFonts w:ascii="Times New Roman" w:hAnsi="Times New Roman"/>
          <w:lang w:eastAsia="en-US"/>
        </w:rPr>
        <w:t>5</w:t>
      </w:r>
      <w:r w:rsidR="00A7318F" w:rsidRPr="00D06E07">
        <w:rPr>
          <w:rFonts w:ascii="Times New Roman" w:hAnsi="Times New Roman"/>
          <w:lang w:eastAsia="en-US"/>
        </w:rPr>
        <w:t>)</w:t>
      </w:r>
      <w:r w:rsidRPr="00D06E07">
        <w:rPr>
          <w:rFonts w:ascii="Times New Roman" w:hAnsi="Times New Roman"/>
          <w:lang w:eastAsia="en-US"/>
        </w:rPr>
        <w:t xml:space="preserve">, algunos participantes manifestaron que su permanencia </w:t>
      </w:r>
      <w:r w:rsidR="00A7318F" w:rsidRPr="00D06E07">
        <w:rPr>
          <w:rFonts w:ascii="Times New Roman" w:hAnsi="Times New Roman"/>
          <w:lang w:eastAsia="en-US"/>
        </w:rPr>
        <w:t>se relaciona con la obligación moral y el cumplimiento de normas internas, aunque no siempre experimentan satisfacción laboral</w:t>
      </w:r>
      <w:r w:rsidRPr="00D06E07">
        <w:rPr>
          <w:rFonts w:ascii="Times New Roman" w:hAnsi="Times New Roman"/>
          <w:lang w:eastAsia="en-US"/>
        </w:rPr>
        <w:t>.</w:t>
      </w:r>
    </w:p>
    <w:p w14:paraId="627E0F90" w14:textId="77777777" w:rsidR="00A7318F" w:rsidRPr="00D06E07" w:rsidRDefault="00A7318F" w:rsidP="00493104">
      <w:pPr>
        <w:rPr>
          <w:rFonts w:ascii="Times New Roman" w:hAnsi="Times New Roman"/>
          <w:lang w:eastAsia="en-US"/>
        </w:rPr>
      </w:pPr>
    </w:p>
    <w:p w14:paraId="709BCCFF" w14:textId="4049EB16" w:rsidR="00194E23" w:rsidRPr="00D06E07" w:rsidRDefault="00194E23" w:rsidP="00D06E07">
      <w:pPr>
        <w:jc w:val="center"/>
        <w:rPr>
          <w:rFonts w:ascii="Times New Roman" w:hAnsi="Times New Roman"/>
          <w:i/>
          <w:iCs/>
          <w:lang w:eastAsia="en-US"/>
        </w:rPr>
      </w:pPr>
      <w:proofErr w:type="gramStart"/>
      <w:r w:rsidRPr="00D06E07">
        <w:rPr>
          <w:rFonts w:ascii="Times New Roman" w:hAnsi="Times New Roman"/>
          <w:b/>
          <w:bCs/>
          <w:lang w:eastAsia="en-US"/>
        </w:rPr>
        <w:t xml:space="preserve">Figura  </w:t>
      </w:r>
      <w:r w:rsidR="005C30C9" w:rsidRPr="00D06E07">
        <w:rPr>
          <w:rFonts w:ascii="Times New Roman" w:hAnsi="Times New Roman"/>
          <w:b/>
          <w:bCs/>
          <w:lang w:eastAsia="en-US"/>
        </w:rPr>
        <w:t>5</w:t>
      </w:r>
      <w:proofErr w:type="gramEnd"/>
      <w:r w:rsidR="00D06E07">
        <w:rPr>
          <w:rFonts w:ascii="Times New Roman" w:hAnsi="Times New Roman"/>
          <w:b/>
          <w:bCs/>
          <w:lang w:eastAsia="en-US"/>
        </w:rPr>
        <w:t xml:space="preserve">. </w:t>
      </w:r>
      <w:r w:rsidRPr="00D06E07">
        <w:rPr>
          <w:rFonts w:ascii="Times New Roman" w:hAnsi="Times New Roman"/>
          <w:i/>
          <w:iCs/>
          <w:lang w:eastAsia="en-US"/>
        </w:rPr>
        <w:t xml:space="preserve">Red </w:t>
      </w:r>
      <w:r w:rsidR="00A7318F" w:rsidRPr="00D06E07">
        <w:rPr>
          <w:rFonts w:ascii="Times New Roman" w:hAnsi="Times New Roman"/>
          <w:i/>
          <w:iCs/>
          <w:lang w:eastAsia="en-US"/>
        </w:rPr>
        <w:t>s</w:t>
      </w:r>
      <w:r w:rsidRPr="00D06E07">
        <w:rPr>
          <w:rFonts w:ascii="Times New Roman" w:hAnsi="Times New Roman"/>
          <w:i/>
          <w:iCs/>
          <w:lang w:eastAsia="en-US"/>
        </w:rPr>
        <w:t>emántica de</w:t>
      </w:r>
      <w:r w:rsidR="00A7318F" w:rsidRPr="00D06E07">
        <w:rPr>
          <w:rFonts w:ascii="Times New Roman" w:hAnsi="Times New Roman"/>
          <w:i/>
          <w:iCs/>
          <w:lang w:eastAsia="en-US"/>
        </w:rPr>
        <w:t>l compromiso organizacional normativo</w:t>
      </w:r>
    </w:p>
    <w:p w14:paraId="24144F05" w14:textId="77777777" w:rsidR="00194E23" w:rsidRPr="00D06E07" w:rsidRDefault="00194E23" w:rsidP="00493104">
      <w:pPr>
        <w:keepNext/>
        <w:jc w:val="center"/>
        <w:rPr>
          <w:rFonts w:ascii="Times New Roman" w:hAnsi="Times New Roman"/>
        </w:rPr>
      </w:pPr>
      <w:r w:rsidRPr="00D06E07">
        <w:rPr>
          <w:rFonts w:ascii="Times New Roman" w:hAnsi="Times New Roman"/>
          <w:noProof/>
          <w:lang w:eastAsia="en-US"/>
          <w14:ligatures w14:val="standardContextual"/>
        </w:rPr>
        <w:drawing>
          <wp:inline distT="0" distB="0" distL="0" distR="0" wp14:anchorId="774842DC" wp14:editId="543A2E6F">
            <wp:extent cx="6001044" cy="2708476"/>
            <wp:effectExtent l="0" t="0" r="0" b="0"/>
            <wp:docPr id="1582517302"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2517302" name="Imagen 1582517302"/>
                    <pic:cNvPicPr/>
                  </pic:nvPicPr>
                  <pic:blipFill rotWithShape="1">
                    <a:blip r:embed="rId18" cstate="print">
                      <a:extLst>
                        <a:ext uri="{28A0092B-C50C-407E-A947-70E740481C1C}">
                          <a14:useLocalDpi xmlns:a14="http://schemas.microsoft.com/office/drawing/2010/main" val="0"/>
                        </a:ext>
                      </a:extLst>
                    </a:blip>
                    <a:srcRect l="1968" r="1799"/>
                    <a:stretch>
                      <a:fillRect/>
                    </a:stretch>
                  </pic:blipFill>
                  <pic:spPr bwMode="auto">
                    <a:xfrm>
                      <a:off x="0" y="0"/>
                      <a:ext cx="6109573" cy="2757459"/>
                    </a:xfrm>
                    <a:prstGeom prst="rect">
                      <a:avLst/>
                    </a:prstGeom>
                    <a:ln>
                      <a:noFill/>
                    </a:ln>
                    <a:extLst>
                      <a:ext uri="{53640926-AAD7-44D8-BBD7-CCE9431645EC}">
                        <a14:shadowObscured xmlns:a14="http://schemas.microsoft.com/office/drawing/2010/main"/>
                      </a:ext>
                    </a:extLst>
                  </pic:spPr>
                </pic:pic>
              </a:graphicData>
            </a:graphic>
          </wp:inline>
        </w:drawing>
      </w:r>
    </w:p>
    <w:p w14:paraId="75A7C444" w14:textId="77777777" w:rsidR="00523671" w:rsidRPr="00D06E07" w:rsidRDefault="00523671" w:rsidP="00493104">
      <w:pPr>
        <w:pStyle w:val="Descripcin"/>
        <w:jc w:val="center"/>
        <w:rPr>
          <w:rFonts w:ascii="Times New Roman" w:hAnsi="Times New Roman"/>
          <w:i w:val="0"/>
          <w:iCs w:val="0"/>
          <w:color w:val="auto"/>
          <w:sz w:val="24"/>
          <w:szCs w:val="24"/>
          <w:lang w:eastAsia="en-US"/>
        </w:rPr>
      </w:pPr>
      <w:r w:rsidRPr="00D06E07">
        <w:rPr>
          <w:rFonts w:ascii="Times New Roman" w:hAnsi="Times New Roman"/>
          <w:color w:val="auto"/>
          <w:sz w:val="24"/>
          <w:szCs w:val="24"/>
          <w:lang w:eastAsia="en-US"/>
        </w:rPr>
        <w:t>Fuente:</w:t>
      </w:r>
      <w:r w:rsidRPr="00D06E07">
        <w:rPr>
          <w:rFonts w:ascii="Times New Roman" w:hAnsi="Times New Roman"/>
          <w:i w:val="0"/>
          <w:iCs w:val="0"/>
          <w:color w:val="auto"/>
          <w:sz w:val="24"/>
          <w:szCs w:val="24"/>
          <w:lang w:eastAsia="en-US"/>
        </w:rPr>
        <w:t xml:space="preserve"> Elaboración propia (2025).</w:t>
      </w:r>
    </w:p>
    <w:p w14:paraId="01B7225E" w14:textId="77777777" w:rsidR="00A7318F" w:rsidRPr="00D06E07" w:rsidRDefault="00A7318F" w:rsidP="00493104">
      <w:pPr>
        <w:rPr>
          <w:rFonts w:ascii="Times New Roman" w:hAnsi="Times New Roman"/>
          <w:lang w:eastAsia="en-US"/>
        </w:rPr>
      </w:pPr>
    </w:p>
    <w:p w14:paraId="1E4BD776" w14:textId="2324D25B" w:rsidR="00194E23" w:rsidRPr="00D06E07" w:rsidRDefault="00194E23" w:rsidP="00493104">
      <w:pPr>
        <w:rPr>
          <w:rFonts w:ascii="Times New Roman" w:hAnsi="Times New Roman"/>
          <w:lang w:eastAsia="en-US"/>
        </w:rPr>
      </w:pPr>
      <w:r w:rsidRPr="00D06E07">
        <w:rPr>
          <w:rFonts w:ascii="Times New Roman" w:hAnsi="Times New Roman"/>
          <w:lang w:eastAsia="en-US"/>
        </w:rPr>
        <w:t xml:space="preserve">El rendimiento laboral </w:t>
      </w:r>
      <w:r w:rsidR="00A7318F" w:rsidRPr="00D06E07">
        <w:rPr>
          <w:rFonts w:ascii="Times New Roman" w:hAnsi="Times New Roman"/>
          <w:lang w:eastAsia="en-US"/>
        </w:rPr>
        <w:t>de los profesionales de la nutrición</w:t>
      </w:r>
      <w:r w:rsidRPr="00D06E07">
        <w:rPr>
          <w:rFonts w:ascii="Times New Roman" w:hAnsi="Times New Roman"/>
          <w:lang w:eastAsia="en-US"/>
        </w:rPr>
        <w:t xml:space="preserve"> se analizó a través de diferentes dimensiones. </w:t>
      </w:r>
      <w:r w:rsidR="00A7318F" w:rsidRPr="00D06E07">
        <w:rPr>
          <w:rFonts w:ascii="Times New Roman" w:hAnsi="Times New Roman"/>
          <w:lang w:eastAsia="en-US"/>
        </w:rPr>
        <w:t>En el rendimiento en la tarea (Figura 6), los participantes calificaron subjetivamente su desempeño con valores que oscilaron entre 8 y 10 puntos, lo que sugiere una percepción positiva de su trabajo</w:t>
      </w:r>
      <w:r w:rsidRPr="00D06E07">
        <w:rPr>
          <w:rFonts w:ascii="Times New Roman" w:hAnsi="Times New Roman"/>
          <w:lang w:eastAsia="en-US"/>
        </w:rPr>
        <w:t>.</w:t>
      </w:r>
      <w:r w:rsidR="00A7318F" w:rsidRPr="00D06E07">
        <w:rPr>
          <w:rFonts w:ascii="Times New Roman" w:hAnsi="Times New Roman"/>
          <w:lang w:eastAsia="en-US"/>
        </w:rPr>
        <w:t xml:space="preserve"> Sin embargo, también reconocieron que la carga laboral y la escasez de recursos afectan la calidad de sus intervenciones.</w:t>
      </w:r>
      <w:r w:rsidRPr="00D06E07">
        <w:rPr>
          <w:rFonts w:ascii="Times New Roman" w:hAnsi="Times New Roman"/>
          <w:lang w:eastAsia="en-US"/>
        </w:rPr>
        <w:t xml:space="preserve"> </w:t>
      </w:r>
    </w:p>
    <w:p w14:paraId="0D4CF201" w14:textId="77777777" w:rsidR="00A7318F" w:rsidRPr="00D06E07" w:rsidRDefault="00A7318F" w:rsidP="00493104">
      <w:pPr>
        <w:rPr>
          <w:rFonts w:ascii="Times New Roman" w:hAnsi="Times New Roman"/>
          <w:b/>
          <w:bCs/>
          <w:lang w:eastAsia="en-US"/>
        </w:rPr>
      </w:pPr>
    </w:p>
    <w:p w14:paraId="29C535D2" w14:textId="47F83303" w:rsidR="00194E23" w:rsidRPr="00D06E07" w:rsidRDefault="00194E23" w:rsidP="00D06E07">
      <w:pPr>
        <w:jc w:val="center"/>
        <w:rPr>
          <w:rFonts w:ascii="Times New Roman" w:hAnsi="Times New Roman"/>
          <w:i/>
          <w:iCs/>
          <w:lang w:eastAsia="en-US"/>
        </w:rPr>
      </w:pPr>
      <w:r w:rsidRPr="00D06E07">
        <w:rPr>
          <w:rFonts w:ascii="Times New Roman" w:hAnsi="Times New Roman"/>
          <w:b/>
          <w:bCs/>
          <w:lang w:eastAsia="en-US"/>
        </w:rPr>
        <w:t xml:space="preserve">Figura </w:t>
      </w:r>
      <w:r w:rsidR="005C30C9" w:rsidRPr="00D06E07">
        <w:rPr>
          <w:rFonts w:ascii="Times New Roman" w:hAnsi="Times New Roman"/>
          <w:b/>
          <w:bCs/>
          <w:lang w:eastAsia="en-US"/>
        </w:rPr>
        <w:t>6</w:t>
      </w:r>
      <w:r w:rsidR="00D06E07">
        <w:rPr>
          <w:rFonts w:ascii="Times New Roman" w:hAnsi="Times New Roman"/>
          <w:b/>
          <w:bCs/>
          <w:lang w:eastAsia="en-US"/>
        </w:rPr>
        <w:t xml:space="preserve">. </w:t>
      </w:r>
      <w:r w:rsidRPr="00D06E07">
        <w:rPr>
          <w:rFonts w:ascii="Times New Roman" w:hAnsi="Times New Roman"/>
          <w:i/>
          <w:iCs/>
          <w:lang w:eastAsia="en-US"/>
        </w:rPr>
        <w:t xml:space="preserve">Red </w:t>
      </w:r>
      <w:r w:rsidR="00A7318F" w:rsidRPr="00D06E07">
        <w:rPr>
          <w:rFonts w:ascii="Times New Roman" w:hAnsi="Times New Roman"/>
          <w:i/>
          <w:iCs/>
          <w:lang w:eastAsia="en-US"/>
        </w:rPr>
        <w:t>semántica del rendimiento laboral en la tarea</w:t>
      </w:r>
    </w:p>
    <w:p w14:paraId="7B8BDEF6" w14:textId="77777777" w:rsidR="00194E23" w:rsidRPr="00D06E07" w:rsidRDefault="00194E23" w:rsidP="00493104">
      <w:pPr>
        <w:keepNext/>
        <w:rPr>
          <w:rFonts w:ascii="Times New Roman" w:hAnsi="Times New Roman"/>
        </w:rPr>
      </w:pPr>
      <w:r w:rsidRPr="00D06E07">
        <w:rPr>
          <w:rFonts w:ascii="Times New Roman" w:hAnsi="Times New Roman"/>
          <w:noProof/>
          <w:lang w:eastAsia="en-US"/>
          <w14:ligatures w14:val="standardContextual"/>
        </w:rPr>
        <w:drawing>
          <wp:inline distT="0" distB="0" distL="0" distR="0" wp14:anchorId="08AC2E2C" wp14:editId="142505B8">
            <wp:extent cx="5963713" cy="2228850"/>
            <wp:effectExtent l="0" t="0" r="0" b="0"/>
            <wp:docPr id="78521855"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521855" name="Imagen 78521855"/>
                    <pic:cNvPicPr/>
                  </pic:nvPicPr>
                  <pic:blipFill rotWithShape="1">
                    <a:blip r:embed="rId19" cstate="print">
                      <a:extLst>
                        <a:ext uri="{28A0092B-C50C-407E-A947-70E740481C1C}">
                          <a14:useLocalDpi xmlns:a14="http://schemas.microsoft.com/office/drawing/2010/main" val="0"/>
                        </a:ext>
                      </a:extLst>
                    </a:blip>
                    <a:srcRect l="3186" t="9152" r="3217" b="10169"/>
                    <a:stretch>
                      <a:fillRect/>
                    </a:stretch>
                  </pic:blipFill>
                  <pic:spPr bwMode="auto">
                    <a:xfrm>
                      <a:off x="0" y="0"/>
                      <a:ext cx="6142506" cy="2295671"/>
                    </a:xfrm>
                    <a:prstGeom prst="rect">
                      <a:avLst/>
                    </a:prstGeom>
                    <a:ln>
                      <a:noFill/>
                    </a:ln>
                    <a:extLst>
                      <a:ext uri="{53640926-AAD7-44D8-BBD7-CCE9431645EC}">
                        <a14:shadowObscured xmlns:a14="http://schemas.microsoft.com/office/drawing/2010/main"/>
                      </a:ext>
                    </a:extLst>
                  </pic:spPr>
                </pic:pic>
              </a:graphicData>
            </a:graphic>
          </wp:inline>
        </w:drawing>
      </w:r>
    </w:p>
    <w:p w14:paraId="40215AA4" w14:textId="77777777" w:rsidR="00523671" w:rsidRPr="00D06E07" w:rsidRDefault="00523671" w:rsidP="00493104">
      <w:pPr>
        <w:pStyle w:val="Descripcin"/>
        <w:jc w:val="center"/>
        <w:rPr>
          <w:rFonts w:ascii="Times New Roman" w:hAnsi="Times New Roman"/>
          <w:i w:val="0"/>
          <w:iCs w:val="0"/>
          <w:color w:val="auto"/>
          <w:sz w:val="24"/>
          <w:szCs w:val="24"/>
          <w:lang w:eastAsia="en-US"/>
        </w:rPr>
      </w:pPr>
      <w:r w:rsidRPr="00D06E07">
        <w:rPr>
          <w:rFonts w:ascii="Times New Roman" w:hAnsi="Times New Roman"/>
          <w:color w:val="auto"/>
          <w:sz w:val="24"/>
          <w:szCs w:val="24"/>
          <w:lang w:eastAsia="en-US"/>
        </w:rPr>
        <w:t>Fuente:</w:t>
      </w:r>
      <w:r w:rsidRPr="00D06E07">
        <w:rPr>
          <w:rFonts w:ascii="Times New Roman" w:hAnsi="Times New Roman"/>
          <w:i w:val="0"/>
          <w:iCs w:val="0"/>
          <w:color w:val="auto"/>
          <w:sz w:val="24"/>
          <w:szCs w:val="24"/>
          <w:lang w:eastAsia="en-US"/>
        </w:rPr>
        <w:t xml:space="preserve"> Elaboración propia (2025).</w:t>
      </w:r>
    </w:p>
    <w:p w14:paraId="47EDB369" w14:textId="77777777" w:rsidR="00194E23" w:rsidRPr="00D06E07" w:rsidRDefault="00194E23" w:rsidP="00493104">
      <w:pPr>
        <w:rPr>
          <w:rFonts w:ascii="Times New Roman" w:hAnsi="Times New Roman"/>
          <w:sz w:val="21"/>
          <w:szCs w:val="21"/>
          <w:lang w:eastAsia="en-US"/>
        </w:rPr>
      </w:pPr>
    </w:p>
    <w:p w14:paraId="52C20A76" w14:textId="3FAB5132" w:rsidR="00A7318F" w:rsidRPr="00D06E07" w:rsidRDefault="00194E23" w:rsidP="00493104">
      <w:pPr>
        <w:rPr>
          <w:rFonts w:ascii="Times New Roman" w:hAnsi="Times New Roman"/>
          <w:lang w:eastAsia="en-US"/>
        </w:rPr>
      </w:pPr>
      <w:r w:rsidRPr="00D06E07">
        <w:rPr>
          <w:rFonts w:ascii="Times New Roman" w:hAnsi="Times New Roman"/>
          <w:lang w:eastAsia="en-US"/>
        </w:rPr>
        <w:lastRenderedPageBreak/>
        <w:t xml:space="preserve">La red del rendimiento en el contexto </w:t>
      </w:r>
      <w:r w:rsidR="00A7318F" w:rsidRPr="00D06E07">
        <w:rPr>
          <w:rFonts w:ascii="Times New Roman" w:hAnsi="Times New Roman"/>
          <w:lang w:eastAsia="en-US"/>
        </w:rPr>
        <w:t>(</w:t>
      </w:r>
      <w:r w:rsidRPr="00D06E07">
        <w:rPr>
          <w:rFonts w:ascii="Times New Roman" w:hAnsi="Times New Roman"/>
          <w:lang w:eastAsia="en-US"/>
        </w:rPr>
        <w:t xml:space="preserve">Figura </w:t>
      </w:r>
      <w:r w:rsidR="005C30C9" w:rsidRPr="00D06E07">
        <w:rPr>
          <w:rFonts w:ascii="Times New Roman" w:hAnsi="Times New Roman"/>
          <w:lang w:eastAsia="en-US"/>
        </w:rPr>
        <w:t>7</w:t>
      </w:r>
      <w:r w:rsidR="00A7318F" w:rsidRPr="00D06E07">
        <w:rPr>
          <w:rFonts w:ascii="Times New Roman" w:hAnsi="Times New Roman"/>
          <w:lang w:eastAsia="en-US"/>
        </w:rPr>
        <w:t>)</w:t>
      </w:r>
      <w:r w:rsidRPr="00D06E07">
        <w:rPr>
          <w:rFonts w:ascii="Times New Roman" w:hAnsi="Times New Roman"/>
          <w:lang w:eastAsia="en-US"/>
        </w:rPr>
        <w:t xml:space="preserve"> destacó que el clima organizacional, la interacción con otros profesionales de la salud y la disponibilidad de insumos </w:t>
      </w:r>
      <w:r w:rsidR="00A7318F" w:rsidRPr="00D06E07">
        <w:rPr>
          <w:rFonts w:ascii="Times New Roman" w:hAnsi="Times New Roman"/>
          <w:lang w:eastAsia="en-US"/>
        </w:rPr>
        <w:t>influyen de manera importante en el desempeño. Este hallazgo enfatiza la necesidad de fortalecer el trabajo en equipos multidisciplinarios y la coordinación institucional.</w:t>
      </w:r>
    </w:p>
    <w:p w14:paraId="2FC38C93" w14:textId="77777777" w:rsidR="00A7318F" w:rsidRPr="00D06E07" w:rsidRDefault="00A7318F" w:rsidP="00493104">
      <w:pPr>
        <w:rPr>
          <w:rFonts w:ascii="Times New Roman" w:hAnsi="Times New Roman"/>
          <w:lang w:eastAsia="en-US"/>
        </w:rPr>
      </w:pPr>
    </w:p>
    <w:p w14:paraId="19D55E39" w14:textId="4CA39A98" w:rsidR="00194E23" w:rsidRPr="00D06E07" w:rsidRDefault="00194E23" w:rsidP="00D06E07">
      <w:pPr>
        <w:jc w:val="center"/>
        <w:rPr>
          <w:rFonts w:ascii="Times New Roman" w:hAnsi="Times New Roman"/>
          <w:i/>
          <w:iCs/>
          <w:lang w:eastAsia="en-US"/>
        </w:rPr>
      </w:pPr>
      <w:proofErr w:type="gramStart"/>
      <w:r w:rsidRPr="00D06E07">
        <w:rPr>
          <w:rFonts w:ascii="Times New Roman" w:hAnsi="Times New Roman"/>
          <w:b/>
          <w:bCs/>
          <w:lang w:eastAsia="en-US"/>
        </w:rPr>
        <w:t xml:space="preserve">Figura  </w:t>
      </w:r>
      <w:r w:rsidR="005C30C9" w:rsidRPr="00D06E07">
        <w:rPr>
          <w:rFonts w:ascii="Times New Roman" w:hAnsi="Times New Roman"/>
          <w:b/>
          <w:bCs/>
          <w:lang w:eastAsia="en-US"/>
        </w:rPr>
        <w:t>7</w:t>
      </w:r>
      <w:proofErr w:type="gramEnd"/>
      <w:r w:rsidR="00D06E07">
        <w:rPr>
          <w:rFonts w:ascii="Times New Roman" w:hAnsi="Times New Roman"/>
          <w:b/>
          <w:bCs/>
          <w:lang w:eastAsia="en-US"/>
        </w:rPr>
        <w:t xml:space="preserve">. </w:t>
      </w:r>
      <w:r w:rsidRPr="00D06E07">
        <w:rPr>
          <w:rFonts w:ascii="Times New Roman" w:hAnsi="Times New Roman"/>
          <w:i/>
          <w:iCs/>
          <w:lang w:eastAsia="en-US"/>
        </w:rPr>
        <w:t xml:space="preserve">Red </w:t>
      </w:r>
      <w:r w:rsidR="00A7318F" w:rsidRPr="00D06E07">
        <w:rPr>
          <w:rFonts w:ascii="Times New Roman" w:hAnsi="Times New Roman"/>
          <w:i/>
          <w:iCs/>
          <w:lang w:eastAsia="en-US"/>
        </w:rPr>
        <w:t>s</w:t>
      </w:r>
      <w:r w:rsidRPr="00D06E07">
        <w:rPr>
          <w:rFonts w:ascii="Times New Roman" w:hAnsi="Times New Roman"/>
          <w:i/>
          <w:iCs/>
          <w:lang w:eastAsia="en-US"/>
        </w:rPr>
        <w:t xml:space="preserve">emántica del </w:t>
      </w:r>
      <w:r w:rsidR="00A7318F" w:rsidRPr="00D06E07">
        <w:rPr>
          <w:rFonts w:ascii="Times New Roman" w:hAnsi="Times New Roman"/>
          <w:i/>
          <w:iCs/>
          <w:lang w:eastAsia="en-US"/>
        </w:rPr>
        <w:t>rendimiento laboral</w:t>
      </w:r>
      <w:r w:rsidRPr="00D06E07">
        <w:rPr>
          <w:rFonts w:ascii="Times New Roman" w:hAnsi="Times New Roman"/>
          <w:i/>
          <w:iCs/>
          <w:lang w:eastAsia="en-US"/>
        </w:rPr>
        <w:t xml:space="preserve"> en el contexto</w:t>
      </w:r>
    </w:p>
    <w:p w14:paraId="298C6130" w14:textId="77777777" w:rsidR="00194E23" w:rsidRPr="00D06E07" w:rsidRDefault="00194E23" w:rsidP="00493104">
      <w:pPr>
        <w:rPr>
          <w:rFonts w:ascii="Times New Roman" w:hAnsi="Times New Roman"/>
          <w:lang w:eastAsia="en-US"/>
        </w:rPr>
      </w:pPr>
    </w:p>
    <w:p w14:paraId="097935EC" w14:textId="77777777" w:rsidR="00194E23" w:rsidRPr="00D06E07" w:rsidRDefault="00194E23" w:rsidP="00493104">
      <w:pPr>
        <w:keepNext/>
        <w:jc w:val="center"/>
        <w:rPr>
          <w:rFonts w:ascii="Times New Roman" w:hAnsi="Times New Roman"/>
        </w:rPr>
      </w:pPr>
      <w:r w:rsidRPr="00D06E07">
        <w:rPr>
          <w:rFonts w:ascii="Times New Roman" w:hAnsi="Times New Roman"/>
          <w:noProof/>
          <w14:ligatures w14:val="standardContextual"/>
        </w:rPr>
        <w:drawing>
          <wp:inline distT="0" distB="0" distL="0" distR="0" wp14:anchorId="0FB0634A" wp14:editId="3AF260E0">
            <wp:extent cx="5974277" cy="2620108"/>
            <wp:effectExtent l="0" t="0" r="0" b="0"/>
            <wp:docPr id="2092525084"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2525084" name="Imagen 2092525084"/>
                    <pic:cNvPicPr/>
                  </pic:nvPicPr>
                  <pic:blipFill rotWithShape="1">
                    <a:blip r:embed="rId20" cstate="print">
                      <a:extLst>
                        <a:ext uri="{28A0092B-C50C-407E-A947-70E740481C1C}">
                          <a14:useLocalDpi xmlns:a14="http://schemas.microsoft.com/office/drawing/2010/main" val="0"/>
                        </a:ext>
                      </a:extLst>
                    </a:blip>
                    <a:srcRect l="1691" t="5209" r="2944" b="3374"/>
                    <a:stretch>
                      <a:fillRect/>
                    </a:stretch>
                  </pic:blipFill>
                  <pic:spPr bwMode="auto">
                    <a:xfrm>
                      <a:off x="0" y="0"/>
                      <a:ext cx="6088087" cy="2670021"/>
                    </a:xfrm>
                    <a:prstGeom prst="rect">
                      <a:avLst/>
                    </a:prstGeom>
                    <a:ln>
                      <a:noFill/>
                    </a:ln>
                    <a:extLst>
                      <a:ext uri="{53640926-AAD7-44D8-BBD7-CCE9431645EC}">
                        <a14:shadowObscured xmlns:a14="http://schemas.microsoft.com/office/drawing/2010/main"/>
                      </a:ext>
                    </a:extLst>
                  </pic:spPr>
                </pic:pic>
              </a:graphicData>
            </a:graphic>
          </wp:inline>
        </w:drawing>
      </w:r>
    </w:p>
    <w:p w14:paraId="5A9F1BAB" w14:textId="77777777" w:rsidR="00523671" w:rsidRPr="00D06E07" w:rsidRDefault="00523671" w:rsidP="00493104">
      <w:pPr>
        <w:pStyle w:val="Descripcin"/>
        <w:jc w:val="center"/>
        <w:rPr>
          <w:rFonts w:ascii="Times New Roman" w:hAnsi="Times New Roman"/>
          <w:i w:val="0"/>
          <w:iCs w:val="0"/>
          <w:color w:val="auto"/>
          <w:sz w:val="24"/>
          <w:szCs w:val="24"/>
          <w:lang w:eastAsia="en-US"/>
        </w:rPr>
      </w:pPr>
      <w:r w:rsidRPr="00D06E07">
        <w:rPr>
          <w:rFonts w:ascii="Times New Roman" w:hAnsi="Times New Roman"/>
          <w:color w:val="auto"/>
          <w:sz w:val="24"/>
          <w:szCs w:val="24"/>
          <w:lang w:eastAsia="en-US"/>
        </w:rPr>
        <w:t>Fuente:</w:t>
      </w:r>
      <w:r w:rsidRPr="00D06E07">
        <w:rPr>
          <w:rFonts w:ascii="Times New Roman" w:hAnsi="Times New Roman"/>
          <w:i w:val="0"/>
          <w:iCs w:val="0"/>
          <w:color w:val="auto"/>
          <w:sz w:val="24"/>
          <w:szCs w:val="24"/>
          <w:lang w:eastAsia="en-US"/>
        </w:rPr>
        <w:t xml:space="preserve"> Elaboración propia (2025).</w:t>
      </w:r>
    </w:p>
    <w:p w14:paraId="047F5B50" w14:textId="77777777" w:rsidR="00194E23" w:rsidRPr="00D06E07" w:rsidRDefault="00194E23" w:rsidP="00493104">
      <w:pPr>
        <w:rPr>
          <w:rFonts w:ascii="Times New Roman" w:hAnsi="Times New Roman"/>
          <w:lang w:eastAsia="en-US"/>
        </w:rPr>
      </w:pPr>
    </w:p>
    <w:p w14:paraId="24DEC443" w14:textId="3B88E23D" w:rsidR="00194E23" w:rsidRPr="00D06E07" w:rsidRDefault="00194E23" w:rsidP="00493104">
      <w:pPr>
        <w:rPr>
          <w:rFonts w:ascii="Times New Roman" w:hAnsi="Times New Roman"/>
          <w:lang w:eastAsia="en-US"/>
        </w:rPr>
      </w:pPr>
      <w:r w:rsidRPr="00D06E07">
        <w:rPr>
          <w:rFonts w:ascii="Times New Roman" w:hAnsi="Times New Roman"/>
          <w:lang w:eastAsia="en-US"/>
        </w:rPr>
        <w:t xml:space="preserve">En contraste, la red semántica de los comportamientos contraproducentes </w:t>
      </w:r>
      <w:r w:rsidR="00A7318F" w:rsidRPr="00D06E07">
        <w:rPr>
          <w:rFonts w:ascii="Times New Roman" w:hAnsi="Times New Roman"/>
          <w:lang w:eastAsia="en-US"/>
        </w:rPr>
        <w:t>(</w:t>
      </w:r>
      <w:r w:rsidRPr="00D06E07">
        <w:rPr>
          <w:rFonts w:ascii="Times New Roman" w:hAnsi="Times New Roman"/>
          <w:lang w:eastAsia="en-US"/>
        </w:rPr>
        <w:t xml:space="preserve">Figura </w:t>
      </w:r>
      <w:r w:rsidR="005C30C9" w:rsidRPr="00D06E07">
        <w:rPr>
          <w:rFonts w:ascii="Times New Roman" w:hAnsi="Times New Roman"/>
          <w:lang w:eastAsia="en-US"/>
        </w:rPr>
        <w:t>8</w:t>
      </w:r>
      <w:r w:rsidR="00A7318F" w:rsidRPr="00D06E07">
        <w:rPr>
          <w:rFonts w:ascii="Times New Roman" w:hAnsi="Times New Roman"/>
          <w:lang w:eastAsia="en-US"/>
        </w:rPr>
        <w:t>)</w:t>
      </w:r>
      <w:r w:rsidRPr="00D06E07">
        <w:rPr>
          <w:rFonts w:ascii="Times New Roman" w:hAnsi="Times New Roman"/>
          <w:lang w:eastAsia="en-US"/>
        </w:rPr>
        <w:t xml:space="preserve">,  mostró que la desmotivación, la burocracia y la falta de incentivos han llevado a algunos profesionales a experimentar apatía y frustración laboral, </w:t>
      </w:r>
      <w:r w:rsidR="00A7318F" w:rsidRPr="00D06E07">
        <w:rPr>
          <w:rFonts w:ascii="Times New Roman" w:hAnsi="Times New Roman"/>
          <w:lang w:eastAsia="en-US"/>
        </w:rPr>
        <w:t xml:space="preserve">lo que puede afectar la eficiencia de los servicios de nutrición. </w:t>
      </w:r>
    </w:p>
    <w:p w14:paraId="13B317BB" w14:textId="77777777" w:rsidR="002361B7" w:rsidRPr="00D06E07" w:rsidRDefault="002361B7" w:rsidP="00493104">
      <w:pPr>
        <w:rPr>
          <w:rFonts w:ascii="Times New Roman" w:hAnsi="Times New Roman"/>
          <w:lang w:eastAsia="en-US"/>
        </w:rPr>
      </w:pPr>
    </w:p>
    <w:p w14:paraId="796BE156" w14:textId="5E3244A3" w:rsidR="00194E23" w:rsidRPr="00D06E07" w:rsidRDefault="00194E23" w:rsidP="00D06E07">
      <w:pPr>
        <w:jc w:val="center"/>
        <w:rPr>
          <w:rFonts w:ascii="Times New Roman" w:hAnsi="Times New Roman"/>
          <w:i/>
          <w:iCs/>
          <w:lang w:eastAsia="en-US"/>
        </w:rPr>
      </w:pPr>
      <w:proofErr w:type="gramStart"/>
      <w:r w:rsidRPr="00D06E07">
        <w:rPr>
          <w:rFonts w:ascii="Times New Roman" w:hAnsi="Times New Roman"/>
          <w:b/>
          <w:bCs/>
          <w:lang w:eastAsia="en-US"/>
        </w:rPr>
        <w:t xml:space="preserve">Figura  </w:t>
      </w:r>
      <w:r w:rsidR="005C30C9" w:rsidRPr="00D06E07">
        <w:rPr>
          <w:rFonts w:ascii="Times New Roman" w:hAnsi="Times New Roman"/>
          <w:b/>
          <w:bCs/>
          <w:lang w:eastAsia="en-US"/>
        </w:rPr>
        <w:t>8</w:t>
      </w:r>
      <w:proofErr w:type="gramEnd"/>
      <w:r w:rsidR="00D06E07">
        <w:rPr>
          <w:rFonts w:ascii="Times New Roman" w:hAnsi="Times New Roman"/>
          <w:b/>
          <w:bCs/>
          <w:lang w:eastAsia="en-US"/>
        </w:rPr>
        <w:t xml:space="preserve"> </w:t>
      </w:r>
      <w:r w:rsidRPr="00D06E07">
        <w:rPr>
          <w:rFonts w:ascii="Times New Roman" w:hAnsi="Times New Roman"/>
          <w:i/>
          <w:iCs/>
          <w:lang w:eastAsia="en-US"/>
        </w:rPr>
        <w:t xml:space="preserve">Red </w:t>
      </w:r>
      <w:r w:rsidR="00A7318F" w:rsidRPr="00D06E07">
        <w:rPr>
          <w:rFonts w:ascii="Times New Roman" w:hAnsi="Times New Roman"/>
          <w:i/>
          <w:iCs/>
          <w:lang w:eastAsia="en-US"/>
        </w:rPr>
        <w:t>s</w:t>
      </w:r>
      <w:r w:rsidRPr="00D06E07">
        <w:rPr>
          <w:rFonts w:ascii="Times New Roman" w:hAnsi="Times New Roman"/>
          <w:i/>
          <w:iCs/>
          <w:lang w:eastAsia="en-US"/>
        </w:rPr>
        <w:t xml:space="preserve">emántica de </w:t>
      </w:r>
      <w:r w:rsidR="00A7318F" w:rsidRPr="00D06E07">
        <w:rPr>
          <w:rFonts w:ascii="Times New Roman" w:hAnsi="Times New Roman"/>
          <w:i/>
          <w:iCs/>
          <w:lang w:eastAsia="en-US"/>
        </w:rPr>
        <w:t>c</w:t>
      </w:r>
      <w:r w:rsidRPr="00D06E07">
        <w:rPr>
          <w:rFonts w:ascii="Times New Roman" w:hAnsi="Times New Roman"/>
          <w:i/>
          <w:iCs/>
          <w:lang w:eastAsia="en-US"/>
        </w:rPr>
        <w:t xml:space="preserve">omportamientos </w:t>
      </w:r>
      <w:r w:rsidR="00A7318F" w:rsidRPr="00D06E07">
        <w:rPr>
          <w:rFonts w:ascii="Times New Roman" w:hAnsi="Times New Roman"/>
          <w:i/>
          <w:iCs/>
          <w:lang w:eastAsia="en-US"/>
        </w:rPr>
        <w:t>c</w:t>
      </w:r>
      <w:r w:rsidRPr="00D06E07">
        <w:rPr>
          <w:rFonts w:ascii="Times New Roman" w:hAnsi="Times New Roman"/>
          <w:i/>
          <w:iCs/>
          <w:lang w:eastAsia="en-US"/>
        </w:rPr>
        <w:t>ontraproducentes</w:t>
      </w:r>
    </w:p>
    <w:p w14:paraId="3AB08612" w14:textId="77777777" w:rsidR="00194E23" w:rsidRPr="00D06E07" w:rsidRDefault="00194E23" w:rsidP="00493104">
      <w:pPr>
        <w:keepNext/>
        <w:jc w:val="center"/>
        <w:rPr>
          <w:rFonts w:ascii="Times New Roman" w:hAnsi="Times New Roman"/>
        </w:rPr>
      </w:pPr>
      <w:r w:rsidRPr="00D06E07">
        <w:rPr>
          <w:rFonts w:ascii="Times New Roman" w:hAnsi="Times New Roman"/>
          <w:noProof/>
          <w:lang w:eastAsia="en-US"/>
          <w14:ligatures w14:val="standardContextual"/>
        </w:rPr>
        <w:drawing>
          <wp:inline distT="0" distB="0" distL="0" distR="0" wp14:anchorId="635B0C11" wp14:editId="49B9F55E">
            <wp:extent cx="5928360" cy="2442258"/>
            <wp:effectExtent l="0" t="0" r="2540" b="0"/>
            <wp:docPr id="1917191121"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1269687" name="Imagen 661269687"/>
                    <pic:cNvPicPr/>
                  </pic:nvPicPr>
                  <pic:blipFill rotWithShape="1">
                    <a:blip r:embed="rId21" cstate="print">
                      <a:extLst>
                        <a:ext uri="{28A0092B-C50C-407E-A947-70E740481C1C}">
                          <a14:useLocalDpi xmlns:a14="http://schemas.microsoft.com/office/drawing/2010/main" val="0"/>
                        </a:ext>
                      </a:extLst>
                    </a:blip>
                    <a:srcRect l="1666" t="11231" b="4507"/>
                    <a:stretch>
                      <a:fillRect/>
                    </a:stretch>
                  </pic:blipFill>
                  <pic:spPr bwMode="auto">
                    <a:xfrm>
                      <a:off x="0" y="0"/>
                      <a:ext cx="6131504" cy="2525946"/>
                    </a:xfrm>
                    <a:prstGeom prst="rect">
                      <a:avLst/>
                    </a:prstGeom>
                    <a:ln>
                      <a:noFill/>
                    </a:ln>
                    <a:extLst>
                      <a:ext uri="{53640926-AAD7-44D8-BBD7-CCE9431645EC}">
                        <a14:shadowObscured xmlns:a14="http://schemas.microsoft.com/office/drawing/2010/main"/>
                      </a:ext>
                    </a:extLst>
                  </pic:spPr>
                </pic:pic>
              </a:graphicData>
            </a:graphic>
          </wp:inline>
        </w:drawing>
      </w:r>
    </w:p>
    <w:p w14:paraId="24F56403" w14:textId="77777777" w:rsidR="00523671" w:rsidRPr="00D06E07" w:rsidRDefault="00523671" w:rsidP="00493104">
      <w:pPr>
        <w:pStyle w:val="Descripcin"/>
        <w:jc w:val="center"/>
        <w:rPr>
          <w:rFonts w:ascii="Times New Roman" w:hAnsi="Times New Roman"/>
          <w:i w:val="0"/>
          <w:iCs w:val="0"/>
          <w:color w:val="auto"/>
          <w:sz w:val="24"/>
          <w:szCs w:val="24"/>
          <w:lang w:eastAsia="en-US"/>
        </w:rPr>
      </w:pPr>
      <w:r w:rsidRPr="00D06E07">
        <w:rPr>
          <w:rFonts w:ascii="Times New Roman" w:hAnsi="Times New Roman"/>
          <w:color w:val="auto"/>
          <w:sz w:val="24"/>
          <w:szCs w:val="24"/>
          <w:lang w:eastAsia="en-US"/>
        </w:rPr>
        <w:t>Fuente:</w:t>
      </w:r>
      <w:r w:rsidRPr="00D06E07">
        <w:rPr>
          <w:rFonts w:ascii="Times New Roman" w:hAnsi="Times New Roman"/>
          <w:i w:val="0"/>
          <w:iCs w:val="0"/>
          <w:color w:val="auto"/>
          <w:sz w:val="24"/>
          <w:szCs w:val="24"/>
          <w:lang w:eastAsia="en-US"/>
        </w:rPr>
        <w:t xml:space="preserve"> Elaboración propia (2025).</w:t>
      </w:r>
    </w:p>
    <w:p w14:paraId="74479057" w14:textId="7BFCE891" w:rsidR="00194E23" w:rsidRPr="00D06E07" w:rsidRDefault="00194E23" w:rsidP="00493104">
      <w:pPr>
        <w:rPr>
          <w:rFonts w:ascii="Times New Roman" w:hAnsi="Times New Roman"/>
          <w:lang w:eastAsia="en-US"/>
        </w:rPr>
      </w:pPr>
      <w:r w:rsidRPr="00D06E07">
        <w:rPr>
          <w:rFonts w:ascii="Times New Roman" w:hAnsi="Times New Roman"/>
          <w:lang w:eastAsia="en-US"/>
        </w:rPr>
        <w:lastRenderedPageBreak/>
        <w:t xml:space="preserve">Por su parte, la red semántica del rendimiento adaptativo </w:t>
      </w:r>
      <w:r w:rsidR="00A7318F" w:rsidRPr="00D06E07">
        <w:rPr>
          <w:rFonts w:ascii="Times New Roman" w:hAnsi="Times New Roman"/>
          <w:lang w:eastAsia="en-US"/>
        </w:rPr>
        <w:t>(</w:t>
      </w:r>
      <w:r w:rsidRPr="00D06E07">
        <w:rPr>
          <w:rFonts w:ascii="Times New Roman" w:hAnsi="Times New Roman"/>
          <w:lang w:eastAsia="en-US"/>
        </w:rPr>
        <w:t xml:space="preserve">Figura </w:t>
      </w:r>
      <w:r w:rsidR="005C30C9" w:rsidRPr="00D06E07">
        <w:rPr>
          <w:rFonts w:ascii="Times New Roman" w:hAnsi="Times New Roman"/>
          <w:lang w:eastAsia="en-US"/>
        </w:rPr>
        <w:t>9</w:t>
      </w:r>
      <w:r w:rsidR="00A7318F" w:rsidRPr="00D06E07">
        <w:rPr>
          <w:rFonts w:ascii="Times New Roman" w:hAnsi="Times New Roman"/>
          <w:lang w:eastAsia="en-US"/>
        </w:rPr>
        <w:t>)</w:t>
      </w:r>
      <w:r w:rsidRPr="00D06E07">
        <w:rPr>
          <w:rFonts w:ascii="Times New Roman" w:hAnsi="Times New Roman"/>
          <w:lang w:eastAsia="en-US"/>
        </w:rPr>
        <w:t xml:space="preserve">, evidenció </w:t>
      </w:r>
      <w:r w:rsidR="00A7318F" w:rsidRPr="00D06E07">
        <w:rPr>
          <w:rFonts w:ascii="Times New Roman" w:hAnsi="Times New Roman"/>
          <w:lang w:eastAsia="en-US"/>
        </w:rPr>
        <w:t>que los profesionales con mayor experiencia en diversas áreas de la nutrición demostraron mejor capacidad de ajuste ante cambios en las políticas de salud y en la gestión organizaciona</w:t>
      </w:r>
      <w:r w:rsidRPr="00D06E07">
        <w:rPr>
          <w:rFonts w:ascii="Times New Roman" w:hAnsi="Times New Roman"/>
          <w:lang w:eastAsia="en-US"/>
        </w:rPr>
        <w:t>l.</w:t>
      </w:r>
    </w:p>
    <w:p w14:paraId="452E7B56" w14:textId="77777777" w:rsidR="00A7318F" w:rsidRPr="00D06E07" w:rsidRDefault="00A7318F" w:rsidP="00493104">
      <w:pPr>
        <w:rPr>
          <w:rFonts w:ascii="Times New Roman" w:hAnsi="Times New Roman"/>
          <w:b/>
          <w:bCs/>
          <w:lang w:eastAsia="en-US"/>
        </w:rPr>
      </w:pPr>
    </w:p>
    <w:p w14:paraId="62350ED8" w14:textId="7BA3DD74" w:rsidR="00194E23" w:rsidRPr="00D06E07" w:rsidRDefault="00194E23" w:rsidP="00D06E07">
      <w:pPr>
        <w:jc w:val="center"/>
        <w:rPr>
          <w:rFonts w:ascii="Times New Roman" w:hAnsi="Times New Roman"/>
          <w:i/>
          <w:iCs/>
          <w:lang w:eastAsia="en-US"/>
        </w:rPr>
      </w:pPr>
      <w:proofErr w:type="gramStart"/>
      <w:r w:rsidRPr="00D06E07">
        <w:rPr>
          <w:rFonts w:ascii="Times New Roman" w:hAnsi="Times New Roman"/>
          <w:b/>
          <w:bCs/>
          <w:lang w:eastAsia="en-US"/>
        </w:rPr>
        <w:t xml:space="preserve">Figura  </w:t>
      </w:r>
      <w:r w:rsidR="005C30C9" w:rsidRPr="00D06E07">
        <w:rPr>
          <w:rFonts w:ascii="Times New Roman" w:hAnsi="Times New Roman"/>
          <w:b/>
          <w:bCs/>
          <w:lang w:eastAsia="en-US"/>
        </w:rPr>
        <w:t>9</w:t>
      </w:r>
      <w:proofErr w:type="gramEnd"/>
      <w:r w:rsidR="00D06E07">
        <w:rPr>
          <w:rFonts w:ascii="Times New Roman" w:hAnsi="Times New Roman"/>
          <w:b/>
          <w:bCs/>
          <w:lang w:eastAsia="en-US"/>
        </w:rPr>
        <w:t xml:space="preserve">. </w:t>
      </w:r>
      <w:r w:rsidRPr="00D06E07">
        <w:rPr>
          <w:rFonts w:ascii="Times New Roman" w:hAnsi="Times New Roman"/>
          <w:i/>
          <w:iCs/>
          <w:lang w:eastAsia="en-US"/>
        </w:rPr>
        <w:t xml:space="preserve">Red </w:t>
      </w:r>
      <w:r w:rsidR="00A7318F" w:rsidRPr="00D06E07">
        <w:rPr>
          <w:rFonts w:ascii="Times New Roman" w:hAnsi="Times New Roman"/>
          <w:i/>
          <w:iCs/>
          <w:lang w:eastAsia="en-US"/>
        </w:rPr>
        <w:t>s</w:t>
      </w:r>
      <w:r w:rsidRPr="00D06E07">
        <w:rPr>
          <w:rFonts w:ascii="Times New Roman" w:hAnsi="Times New Roman"/>
          <w:i/>
          <w:iCs/>
          <w:lang w:eastAsia="en-US"/>
        </w:rPr>
        <w:t>emántica de</w:t>
      </w:r>
      <w:r w:rsidR="00A7318F" w:rsidRPr="00D06E07">
        <w:rPr>
          <w:rFonts w:ascii="Times New Roman" w:hAnsi="Times New Roman"/>
          <w:i/>
          <w:iCs/>
          <w:lang w:eastAsia="en-US"/>
        </w:rPr>
        <w:t>l</w:t>
      </w:r>
      <w:r w:rsidRPr="00D06E07">
        <w:rPr>
          <w:rFonts w:ascii="Times New Roman" w:hAnsi="Times New Roman"/>
          <w:i/>
          <w:iCs/>
          <w:lang w:eastAsia="en-US"/>
        </w:rPr>
        <w:t xml:space="preserve"> </w:t>
      </w:r>
      <w:r w:rsidR="00A7318F" w:rsidRPr="00D06E07">
        <w:rPr>
          <w:rFonts w:ascii="Times New Roman" w:hAnsi="Times New Roman"/>
          <w:i/>
          <w:iCs/>
          <w:lang w:eastAsia="en-US"/>
        </w:rPr>
        <w:t>r</w:t>
      </w:r>
      <w:r w:rsidRPr="00D06E07">
        <w:rPr>
          <w:rFonts w:ascii="Times New Roman" w:hAnsi="Times New Roman"/>
          <w:i/>
          <w:iCs/>
          <w:lang w:eastAsia="en-US"/>
        </w:rPr>
        <w:t xml:space="preserve">endimiento </w:t>
      </w:r>
      <w:r w:rsidR="00A7318F" w:rsidRPr="00D06E07">
        <w:rPr>
          <w:rFonts w:ascii="Times New Roman" w:hAnsi="Times New Roman"/>
          <w:i/>
          <w:iCs/>
          <w:lang w:eastAsia="en-US"/>
        </w:rPr>
        <w:t>l</w:t>
      </w:r>
      <w:r w:rsidRPr="00D06E07">
        <w:rPr>
          <w:rFonts w:ascii="Times New Roman" w:hAnsi="Times New Roman"/>
          <w:i/>
          <w:iCs/>
          <w:lang w:eastAsia="en-US"/>
        </w:rPr>
        <w:t xml:space="preserve">aboral </w:t>
      </w:r>
      <w:r w:rsidR="00A7318F" w:rsidRPr="00D06E07">
        <w:rPr>
          <w:rFonts w:ascii="Times New Roman" w:hAnsi="Times New Roman"/>
          <w:i/>
          <w:iCs/>
          <w:lang w:eastAsia="en-US"/>
        </w:rPr>
        <w:t>a</w:t>
      </w:r>
      <w:r w:rsidRPr="00D06E07">
        <w:rPr>
          <w:rFonts w:ascii="Times New Roman" w:hAnsi="Times New Roman"/>
          <w:i/>
          <w:iCs/>
          <w:lang w:eastAsia="en-US"/>
        </w:rPr>
        <w:t>daptativo</w:t>
      </w:r>
    </w:p>
    <w:p w14:paraId="28875FFE" w14:textId="77777777" w:rsidR="00194E23" w:rsidRPr="00D06E07" w:rsidRDefault="00194E23" w:rsidP="00493104">
      <w:pPr>
        <w:rPr>
          <w:rFonts w:ascii="Times New Roman" w:hAnsi="Times New Roman"/>
          <w:sz w:val="21"/>
          <w:szCs w:val="21"/>
          <w:lang w:eastAsia="en-US"/>
        </w:rPr>
      </w:pPr>
      <w:r w:rsidRPr="00D06E07">
        <w:rPr>
          <w:rFonts w:ascii="Times New Roman" w:hAnsi="Times New Roman"/>
          <w:noProof/>
          <w:sz w:val="21"/>
          <w:szCs w:val="21"/>
          <w:lang w:eastAsia="en-US"/>
        </w:rPr>
        <w:drawing>
          <wp:inline distT="0" distB="0" distL="0" distR="0" wp14:anchorId="6721E51F" wp14:editId="68589B61">
            <wp:extent cx="5945627" cy="5359078"/>
            <wp:effectExtent l="0" t="0" r="0" b="635"/>
            <wp:docPr id="478418747"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8418747" name="Imagen 478418747"/>
                    <pic:cNvPicPr/>
                  </pic:nvPicPr>
                  <pic:blipFill rotWithShape="1">
                    <a:blip r:embed="rId22" cstate="print">
                      <a:extLst>
                        <a:ext uri="{28A0092B-C50C-407E-A947-70E740481C1C}">
                          <a14:useLocalDpi xmlns:a14="http://schemas.microsoft.com/office/drawing/2010/main" val="0"/>
                        </a:ext>
                      </a:extLst>
                    </a:blip>
                    <a:srcRect l="8792" r="4533"/>
                    <a:stretch>
                      <a:fillRect/>
                    </a:stretch>
                  </pic:blipFill>
                  <pic:spPr bwMode="auto">
                    <a:xfrm>
                      <a:off x="0" y="0"/>
                      <a:ext cx="6138111" cy="5532573"/>
                    </a:xfrm>
                    <a:prstGeom prst="rect">
                      <a:avLst/>
                    </a:prstGeom>
                    <a:ln>
                      <a:noFill/>
                    </a:ln>
                    <a:extLst>
                      <a:ext uri="{53640926-AAD7-44D8-BBD7-CCE9431645EC}">
                        <a14:shadowObscured xmlns:a14="http://schemas.microsoft.com/office/drawing/2010/main"/>
                      </a:ext>
                    </a:extLst>
                  </pic:spPr>
                </pic:pic>
              </a:graphicData>
            </a:graphic>
          </wp:inline>
        </w:drawing>
      </w:r>
    </w:p>
    <w:p w14:paraId="750A8859" w14:textId="77777777" w:rsidR="00523671" w:rsidRPr="00D06E07" w:rsidRDefault="00523671" w:rsidP="00493104">
      <w:pPr>
        <w:pStyle w:val="Descripcin"/>
        <w:jc w:val="center"/>
        <w:rPr>
          <w:rFonts w:ascii="Times New Roman" w:hAnsi="Times New Roman"/>
          <w:i w:val="0"/>
          <w:iCs w:val="0"/>
          <w:color w:val="auto"/>
          <w:sz w:val="24"/>
          <w:szCs w:val="24"/>
          <w:lang w:eastAsia="en-US"/>
        </w:rPr>
      </w:pPr>
      <w:r w:rsidRPr="00D06E07">
        <w:rPr>
          <w:rFonts w:ascii="Times New Roman" w:hAnsi="Times New Roman"/>
          <w:color w:val="auto"/>
          <w:sz w:val="24"/>
          <w:szCs w:val="24"/>
          <w:lang w:eastAsia="en-US"/>
        </w:rPr>
        <w:t>Fuente:</w:t>
      </w:r>
      <w:r w:rsidRPr="00D06E07">
        <w:rPr>
          <w:rFonts w:ascii="Times New Roman" w:hAnsi="Times New Roman"/>
          <w:i w:val="0"/>
          <w:iCs w:val="0"/>
          <w:color w:val="auto"/>
          <w:sz w:val="24"/>
          <w:szCs w:val="24"/>
          <w:lang w:eastAsia="en-US"/>
        </w:rPr>
        <w:t xml:space="preserve"> Elaboración propia (2025).</w:t>
      </w:r>
    </w:p>
    <w:p w14:paraId="2DBBFA19" w14:textId="77777777" w:rsidR="00194E23" w:rsidRPr="00D06E07" w:rsidRDefault="00194E23" w:rsidP="00493104">
      <w:pPr>
        <w:rPr>
          <w:rFonts w:ascii="Times New Roman" w:hAnsi="Times New Roman"/>
          <w:lang w:eastAsia="en-US"/>
        </w:rPr>
      </w:pPr>
    </w:p>
    <w:p w14:paraId="1F766B13" w14:textId="245B963C" w:rsidR="00194E23" w:rsidRPr="00D06E07" w:rsidRDefault="00194E23" w:rsidP="00493104">
      <w:pPr>
        <w:rPr>
          <w:rFonts w:ascii="Times New Roman" w:hAnsi="Times New Roman"/>
          <w:lang w:eastAsia="en-US"/>
        </w:rPr>
      </w:pPr>
      <w:r w:rsidRPr="00D06E07">
        <w:rPr>
          <w:rFonts w:ascii="Times New Roman" w:hAnsi="Times New Roman"/>
          <w:lang w:eastAsia="en-US"/>
        </w:rPr>
        <w:t xml:space="preserve">Los resultados obtenidos indican que el compromiso organizacional y el rendimiento laboral de los profesionales de la nutrición </w:t>
      </w:r>
      <w:r w:rsidR="00A7318F" w:rsidRPr="00D06E07">
        <w:rPr>
          <w:rFonts w:ascii="Times New Roman" w:hAnsi="Times New Roman"/>
          <w:lang w:eastAsia="en-US"/>
        </w:rPr>
        <w:t>se relacionan con factores internos, como la motivación y la satisfacción profesional, y con factores externos, como el reconocimiento institucional y las condiciones de contratación. La necesidad de establecer estrategias organizacionales que fortalezcan la motivación y el sentido de pertenencia del personal es evidente, ya que estas podrían contribuir a mejorar la calidad del servicio y el bienestar de los servidores públicos en esta área.</w:t>
      </w:r>
    </w:p>
    <w:p w14:paraId="1CF67126" w14:textId="04C8B67E" w:rsidR="00194E23" w:rsidRPr="00D06E07" w:rsidRDefault="00194E23" w:rsidP="00493104">
      <w:pPr>
        <w:rPr>
          <w:rFonts w:ascii="Times New Roman" w:hAnsi="Times New Roman"/>
          <w:lang w:eastAsia="en-US"/>
        </w:rPr>
      </w:pPr>
      <w:r w:rsidRPr="00D06E07">
        <w:rPr>
          <w:rFonts w:ascii="Times New Roman" w:hAnsi="Times New Roman"/>
          <w:lang w:eastAsia="en-US"/>
        </w:rPr>
        <w:t xml:space="preserve">El análisis cualitativo permitió comprender con mayor profundidad la realidad laboral de los </w:t>
      </w:r>
      <w:r w:rsidR="00A7318F" w:rsidRPr="00D06E07">
        <w:rPr>
          <w:rFonts w:ascii="Times New Roman" w:hAnsi="Times New Roman"/>
          <w:lang w:eastAsia="en-US"/>
        </w:rPr>
        <w:t xml:space="preserve">profesionales de la nutrición del Estado de México. Asimismo, resalta la importancia de generar </w:t>
      </w:r>
      <w:r w:rsidR="00A7318F" w:rsidRPr="00D06E07">
        <w:rPr>
          <w:rFonts w:ascii="Times New Roman" w:hAnsi="Times New Roman"/>
          <w:lang w:eastAsia="en-US"/>
        </w:rPr>
        <w:lastRenderedPageBreak/>
        <w:t>políticas de gestión y modelos organizacionales que promuevan el desarrollo profesional, la estabilidad laboral y un entorno de trabajo más equitativo y eficiente dentro del sistema de salud.</w:t>
      </w:r>
    </w:p>
    <w:p w14:paraId="355F8FF4" w14:textId="77777777" w:rsidR="00194E23" w:rsidRPr="00D06E07" w:rsidRDefault="00194E23" w:rsidP="00493104">
      <w:pPr>
        <w:rPr>
          <w:rFonts w:ascii="Times New Roman" w:hAnsi="Times New Roman"/>
          <w:lang w:eastAsia="en-US"/>
        </w:rPr>
      </w:pPr>
    </w:p>
    <w:p w14:paraId="7A21E448" w14:textId="7144C398" w:rsidR="00195AD9" w:rsidRDefault="00195AD9" w:rsidP="00493104">
      <w:pPr>
        <w:jc w:val="center"/>
        <w:rPr>
          <w:rFonts w:ascii="Times New Roman" w:hAnsi="Times New Roman"/>
          <w:b/>
          <w:bCs/>
          <w:sz w:val="32"/>
          <w:szCs w:val="32"/>
          <w:lang w:val="es-MX" w:eastAsia="en-US"/>
        </w:rPr>
      </w:pPr>
      <w:r w:rsidRPr="00D06E07">
        <w:rPr>
          <w:rFonts w:ascii="Times New Roman" w:hAnsi="Times New Roman"/>
          <w:b/>
          <w:bCs/>
          <w:sz w:val="32"/>
          <w:szCs w:val="32"/>
          <w:lang w:val="es-MX" w:eastAsia="en-US"/>
        </w:rPr>
        <w:t xml:space="preserve">Discusión </w:t>
      </w:r>
    </w:p>
    <w:p w14:paraId="663F5AC8" w14:textId="77777777" w:rsidR="00D06E07" w:rsidRPr="00D06E07" w:rsidRDefault="00D06E07" w:rsidP="00493104">
      <w:pPr>
        <w:jc w:val="center"/>
        <w:rPr>
          <w:rFonts w:ascii="Times New Roman" w:hAnsi="Times New Roman"/>
          <w:b/>
          <w:bCs/>
          <w:sz w:val="32"/>
          <w:szCs w:val="32"/>
          <w:lang w:val="es-MX" w:eastAsia="en-US"/>
        </w:rPr>
      </w:pPr>
    </w:p>
    <w:p w14:paraId="4825AE7F" w14:textId="6DD1D6AA" w:rsidR="00195AD9" w:rsidRPr="00D06E07" w:rsidRDefault="00B961CC" w:rsidP="00493104">
      <w:pPr>
        <w:rPr>
          <w:rFonts w:ascii="Times New Roman" w:hAnsi="Times New Roman"/>
          <w:lang w:eastAsia="en-US"/>
        </w:rPr>
      </w:pPr>
      <w:r w:rsidRPr="00D06E07">
        <w:rPr>
          <w:rFonts w:ascii="Times New Roman" w:hAnsi="Times New Roman"/>
          <w:lang w:eastAsia="en-US"/>
        </w:rPr>
        <w:t xml:space="preserve">El presente estudio </w:t>
      </w:r>
      <w:r w:rsidR="002361B7" w:rsidRPr="00D06E07">
        <w:rPr>
          <w:rFonts w:ascii="Times New Roman" w:hAnsi="Times New Roman"/>
          <w:lang w:eastAsia="en-US"/>
        </w:rPr>
        <w:t>exploró</w:t>
      </w:r>
      <w:r w:rsidR="00EE3A3D" w:rsidRPr="00D06E07">
        <w:rPr>
          <w:rFonts w:ascii="Times New Roman" w:hAnsi="Times New Roman"/>
          <w:lang w:eastAsia="en-US"/>
        </w:rPr>
        <w:t xml:space="preserve"> la relación entre el compromiso organizacional y el rendimiento laboral de los profesionales de la nutrición que laboran en el sector público de salud mexiquense</w:t>
      </w:r>
      <w:r w:rsidRPr="00D06E07">
        <w:rPr>
          <w:rFonts w:ascii="Times New Roman" w:hAnsi="Times New Roman"/>
          <w:lang w:eastAsia="en-US"/>
        </w:rPr>
        <w:t>.</w:t>
      </w:r>
      <w:r w:rsidR="00EE3A3D" w:rsidRPr="00D06E07">
        <w:rPr>
          <w:rFonts w:ascii="Times New Roman" w:hAnsi="Times New Roman"/>
          <w:lang w:eastAsia="en-US"/>
        </w:rPr>
        <w:t xml:space="preserve"> Los hallazgos aportan evidencia sobre la influencia de factores contractuales, reconocimiento institucional, disponibilidad de recursos y clima organizacional en el desempeño y sentido de pertenencia del personal.</w:t>
      </w:r>
      <w:r w:rsidRPr="00D06E07">
        <w:rPr>
          <w:rFonts w:ascii="Times New Roman" w:hAnsi="Times New Roman"/>
          <w:lang w:eastAsia="en-US"/>
        </w:rPr>
        <w:t xml:space="preserve"> </w:t>
      </w:r>
    </w:p>
    <w:p w14:paraId="7B11DEDB" w14:textId="77777777" w:rsidR="00EE3A3D" w:rsidRPr="00D06E07" w:rsidRDefault="00EE3A3D" w:rsidP="00493104">
      <w:pPr>
        <w:rPr>
          <w:rFonts w:ascii="Times New Roman" w:hAnsi="Times New Roman"/>
          <w:lang w:eastAsia="en-US"/>
        </w:rPr>
      </w:pPr>
    </w:p>
    <w:p w14:paraId="0255DB2F" w14:textId="0ECD2094" w:rsidR="00B961CC" w:rsidRPr="00D06E07" w:rsidRDefault="00B961CC" w:rsidP="00493104">
      <w:pPr>
        <w:rPr>
          <w:rFonts w:ascii="Times New Roman" w:hAnsi="Times New Roman"/>
          <w:lang w:eastAsia="en-US"/>
        </w:rPr>
      </w:pPr>
      <w:r w:rsidRPr="00D06E07">
        <w:rPr>
          <w:rFonts w:ascii="Times New Roman" w:hAnsi="Times New Roman"/>
          <w:lang w:eastAsia="en-US"/>
        </w:rPr>
        <w:t>Los hallazgos</w:t>
      </w:r>
      <w:r w:rsidR="00EE3A3D" w:rsidRPr="00D06E07">
        <w:rPr>
          <w:rFonts w:ascii="Times New Roman" w:hAnsi="Times New Roman"/>
          <w:lang w:eastAsia="en-US"/>
        </w:rPr>
        <w:t xml:space="preserve"> </w:t>
      </w:r>
      <w:r w:rsidRPr="00D06E07">
        <w:rPr>
          <w:rFonts w:ascii="Times New Roman" w:hAnsi="Times New Roman"/>
          <w:lang w:eastAsia="en-US"/>
        </w:rPr>
        <w:t>coinciden con estudios previos que señalan la importancia del compromiso organizacional en la retención y el desempeño del personal de salud (</w:t>
      </w:r>
      <w:r w:rsidR="00AD612B" w:rsidRPr="00D06E07">
        <w:rPr>
          <w:rFonts w:ascii="Times New Roman" w:hAnsi="Times New Roman"/>
          <w:lang w:eastAsia="en-US"/>
        </w:rPr>
        <w:t>Allen &amp; Meyer</w:t>
      </w:r>
      <w:r w:rsidRPr="00D06E07">
        <w:rPr>
          <w:rFonts w:ascii="Times New Roman" w:hAnsi="Times New Roman"/>
          <w:lang w:eastAsia="en-US"/>
        </w:rPr>
        <w:t xml:space="preserve">, 1991; González et al., 2020). </w:t>
      </w:r>
      <w:r w:rsidR="00EE3A3D" w:rsidRPr="00D06E07">
        <w:rPr>
          <w:rFonts w:ascii="Times New Roman" w:hAnsi="Times New Roman"/>
          <w:lang w:eastAsia="en-US"/>
        </w:rPr>
        <w:t xml:space="preserve">En este estudio, los profesionales que manifestaron identificación con la misión institucional y oportunidades de crecimiento profesional tendieron a expresar un compromiso organizacional más sólido, con efectos favorables en su rendimiento laboral. En contraste, la falta de reconocimiento, la incertidumbre contractual y la escasez de recursos emergieron como condiciones que limitan la motivación y pueden deteriorar el desempeño, lo cual coincide con investigaciones sobre compromiso laboral en el sector salud </w:t>
      </w:r>
      <w:r w:rsidRPr="00D06E07">
        <w:rPr>
          <w:rFonts w:ascii="Times New Roman" w:hAnsi="Times New Roman"/>
          <w:lang w:eastAsia="en-US"/>
        </w:rPr>
        <w:t>(López &amp; Martínez, 2018).</w:t>
      </w:r>
    </w:p>
    <w:p w14:paraId="72194932" w14:textId="77777777" w:rsidR="00EA42E4" w:rsidRPr="00D06E07" w:rsidRDefault="00EA42E4" w:rsidP="00493104">
      <w:pPr>
        <w:rPr>
          <w:rFonts w:ascii="Times New Roman" w:hAnsi="Times New Roman"/>
          <w:lang w:eastAsia="en-US"/>
        </w:rPr>
      </w:pPr>
    </w:p>
    <w:p w14:paraId="365815F4" w14:textId="4156777B" w:rsidR="00EE3A3D" w:rsidRPr="00D06E07" w:rsidRDefault="00EE3A3D" w:rsidP="00493104">
      <w:pPr>
        <w:rPr>
          <w:rFonts w:ascii="Times New Roman" w:hAnsi="Times New Roman"/>
          <w:lang w:eastAsia="en-US"/>
        </w:rPr>
      </w:pPr>
      <w:r w:rsidRPr="00D06E07">
        <w:rPr>
          <w:rFonts w:ascii="Times New Roman" w:hAnsi="Times New Roman"/>
          <w:lang w:eastAsia="en-US"/>
        </w:rPr>
        <w:t>Desde una perspectiva crítica, los resultados sugieren que el rendimiento laboral no puede comprenderse únicamente como una responsabilidad individual del profesional, sino como el resultado de una interacción entre capacidades personales, condiciones institucionales y políticas de gestión. En este sentido, el modelo organizacional en red permite interpretar que la eficiencia de los servicios nutricionales depende de la articulación entre actores, recursos y procesos. Por ello, las estrategias de mejora deberían orientarse no solo a capacitar al personal, sino también a transformar las condiciones estructurales que limitan su desarrollo profesional.</w:t>
      </w:r>
    </w:p>
    <w:p w14:paraId="00B8BB52" w14:textId="6E677C38" w:rsidR="00B961CC" w:rsidRPr="00D06E07" w:rsidRDefault="00B961CC" w:rsidP="00493104">
      <w:pPr>
        <w:rPr>
          <w:rFonts w:ascii="Times New Roman" w:hAnsi="Times New Roman"/>
          <w:lang w:eastAsia="en-US"/>
        </w:rPr>
      </w:pPr>
    </w:p>
    <w:p w14:paraId="7109DC12" w14:textId="5BA94F23" w:rsidR="007947C7" w:rsidRPr="00D06E07" w:rsidRDefault="007947C7" w:rsidP="00493104">
      <w:pPr>
        <w:rPr>
          <w:rFonts w:ascii="Times New Roman" w:hAnsi="Times New Roman"/>
          <w:lang w:eastAsia="en-US"/>
        </w:rPr>
      </w:pPr>
      <w:r w:rsidRPr="00D06E07">
        <w:rPr>
          <w:rFonts w:ascii="Times New Roman" w:hAnsi="Times New Roman"/>
          <w:lang w:eastAsia="en-US"/>
        </w:rPr>
        <w:t>Las redes semánticas construidas no solo describen categorías emergentes, sino que permiten observar relaciones entre motivación, reconocimiento, estabilidad laboral, clima organizacional y desempeño. Esta lectura resulta relevante para la gestión en salud, ya que muestra que la mejora de los servicios de nutrición requiere acciones institucionales integradas: fortalecimiento del trabajo multidisciplinario, claridad en los perfiles profesionales, estabilidad contractual, recursos suficientes y mecanismos formales de reconocimiento.</w:t>
      </w:r>
    </w:p>
    <w:p w14:paraId="4163709B" w14:textId="77777777" w:rsidR="00EA42E4" w:rsidRPr="00D06E07" w:rsidRDefault="00EA42E4" w:rsidP="00493104">
      <w:pPr>
        <w:rPr>
          <w:rFonts w:ascii="Times New Roman" w:hAnsi="Times New Roman"/>
          <w:lang w:eastAsia="en-US"/>
        </w:rPr>
      </w:pPr>
    </w:p>
    <w:p w14:paraId="03159026" w14:textId="3406D9AF" w:rsidR="007947C7" w:rsidRPr="00D06E07" w:rsidRDefault="007947C7" w:rsidP="00493104">
      <w:pPr>
        <w:rPr>
          <w:rFonts w:ascii="Times New Roman" w:hAnsi="Times New Roman"/>
          <w:lang w:eastAsia="en-US"/>
        </w:rPr>
      </w:pPr>
      <w:r w:rsidRPr="00D06E07">
        <w:rPr>
          <w:rFonts w:ascii="Times New Roman" w:hAnsi="Times New Roman"/>
          <w:lang w:eastAsia="en-US"/>
        </w:rPr>
        <w:t xml:space="preserve">El análisis realizado mediante </w:t>
      </w:r>
      <w:proofErr w:type="spellStart"/>
      <w:r w:rsidRPr="00D06E07">
        <w:rPr>
          <w:rFonts w:ascii="Times New Roman" w:hAnsi="Times New Roman"/>
          <w:lang w:eastAsia="en-US"/>
        </w:rPr>
        <w:t>Atlas.ti</w:t>
      </w:r>
      <w:proofErr w:type="spellEnd"/>
      <w:r w:rsidRPr="00D06E07">
        <w:rPr>
          <w:rFonts w:ascii="Times New Roman" w:hAnsi="Times New Roman"/>
          <w:lang w:eastAsia="en-US"/>
        </w:rPr>
        <w:t xml:space="preserve"> permitió identificar patrones y relaciones discursivas que reflejan la interacción de múltiples factores en el compromiso y desempeño laboral de los participantes. Además, el estudio destaca la importancia de considerar el clima organizacional y las políticas de gestión como elementos clave para mejorar la eficiencia del personal de nutrición en el sector salud. En términos de política pública, los hallazgos respaldan la necesidad de fortalecer el trabajo en equipos multidisciplinarios, mejorar la estabilidad contractual y fomentar el reconocimiento profesional como estrategias para incrementar la satisfacción y el compromiso organizacional.</w:t>
      </w:r>
    </w:p>
    <w:p w14:paraId="12D8BD25" w14:textId="77777777" w:rsidR="007947C7" w:rsidRDefault="007947C7" w:rsidP="00493104">
      <w:pPr>
        <w:rPr>
          <w:rFonts w:ascii="Times New Roman" w:hAnsi="Times New Roman"/>
          <w:lang w:eastAsia="en-US"/>
        </w:rPr>
      </w:pPr>
    </w:p>
    <w:p w14:paraId="350D5C05" w14:textId="77777777" w:rsidR="00D06E07" w:rsidRPr="00D06E07" w:rsidRDefault="00D06E07" w:rsidP="00493104">
      <w:pPr>
        <w:rPr>
          <w:rFonts w:ascii="Times New Roman" w:hAnsi="Times New Roman"/>
          <w:lang w:eastAsia="en-US"/>
        </w:rPr>
      </w:pPr>
    </w:p>
    <w:p w14:paraId="4E30F040" w14:textId="08D8D28A" w:rsidR="007947C7" w:rsidRPr="00D06E07" w:rsidRDefault="007947C7" w:rsidP="00493104">
      <w:pPr>
        <w:jc w:val="center"/>
        <w:rPr>
          <w:rFonts w:ascii="Times New Roman" w:hAnsi="Times New Roman"/>
          <w:b/>
          <w:bCs/>
          <w:sz w:val="32"/>
          <w:szCs w:val="32"/>
          <w:lang w:val="es-MX" w:eastAsia="en-US"/>
        </w:rPr>
      </w:pPr>
      <w:r w:rsidRPr="00D06E07">
        <w:rPr>
          <w:rFonts w:ascii="Times New Roman" w:hAnsi="Times New Roman"/>
          <w:b/>
          <w:bCs/>
          <w:sz w:val="32"/>
          <w:szCs w:val="32"/>
          <w:lang w:val="es-MX" w:eastAsia="en-US"/>
        </w:rPr>
        <w:lastRenderedPageBreak/>
        <w:t>Limitaciones</w:t>
      </w:r>
    </w:p>
    <w:p w14:paraId="36FACA55" w14:textId="6F729128" w:rsidR="007947C7" w:rsidRPr="00D06E07" w:rsidRDefault="007947C7" w:rsidP="00493104">
      <w:pPr>
        <w:rPr>
          <w:rFonts w:ascii="Times New Roman" w:hAnsi="Times New Roman"/>
          <w:lang w:eastAsia="en-US"/>
        </w:rPr>
      </w:pPr>
      <w:r w:rsidRPr="00D06E07">
        <w:rPr>
          <w:rFonts w:ascii="Times New Roman" w:hAnsi="Times New Roman"/>
          <w:lang w:eastAsia="en-US"/>
        </w:rPr>
        <w:t>Si bien este estudio aporta información valiosa sobre el contexto laboral de los profesionales de la nutrición en el sector público, es necesario considerar algunas limitaciones. En primer lugar, la investigación se realizó con una muestra reducida de 10 participantes, lo que limita la generalización de los hallazgos a toda la población de profesionales de la nutrición en el Estado de México. Además, al tratarse de un estudio cualitativo, los resultados dependen de las percepciones de los entrevistados; por ello, el posible sesgo interpretativo se atendió mediante la sistematización del proceso de codificación, la triangulación con literatura previa y la revisión del instrumento por expertos.</w:t>
      </w:r>
    </w:p>
    <w:p w14:paraId="071D648C" w14:textId="77777777" w:rsidR="007947C7" w:rsidRPr="00D06E07" w:rsidRDefault="007947C7" w:rsidP="00493104">
      <w:pPr>
        <w:rPr>
          <w:rFonts w:ascii="Times New Roman" w:hAnsi="Times New Roman"/>
          <w:lang w:eastAsia="en-US"/>
        </w:rPr>
      </w:pPr>
    </w:p>
    <w:p w14:paraId="5D5EB467" w14:textId="7CB9FF38" w:rsidR="007947C7" w:rsidRPr="00D06E07" w:rsidRDefault="007947C7" w:rsidP="00493104">
      <w:pPr>
        <w:rPr>
          <w:rFonts w:ascii="Times New Roman" w:hAnsi="Times New Roman"/>
          <w:lang w:eastAsia="en-US"/>
        </w:rPr>
      </w:pPr>
      <w:r w:rsidRPr="00D06E07">
        <w:rPr>
          <w:rFonts w:ascii="Times New Roman" w:hAnsi="Times New Roman"/>
          <w:lang w:eastAsia="en-US"/>
        </w:rPr>
        <w:t>Otro aspecto a considerar es que la investigación se realizó en un momento determinado, sin seguimiento longitudinal que permitiera evaluar la evolución del compromiso organizacional y del rendimiento laboral a lo largo del tiempo. Asimismo, no se realizaron comparaciones entre instituciones con diferentes niveles de gestión o políticas organizacionales, lo cual podría influir en los resultados.</w:t>
      </w:r>
    </w:p>
    <w:p w14:paraId="44791793" w14:textId="094DC6E9" w:rsidR="00400FAF" w:rsidRPr="00D06E07" w:rsidRDefault="00400FAF" w:rsidP="00493104">
      <w:pPr>
        <w:rPr>
          <w:rFonts w:ascii="Times New Roman" w:hAnsi="Times New Roman"/>
          <w:lang w:eastAsia="en-US"/>
        </w:rPr>
      </w:pPr>
    </w:p>
    <w:p w14:paraId="53F9E6F6" w14:textId="66838465" w:rsidR="00195AD9" w:rsidRDefault="00195AD9" w:rsidP="00493104">
      <w:pPr>
        <w:jc w:val="center"/>
        <w:rPr>
          <w:rFonts w:ascii="Times New Roman" w:hAnsi="Times New Roman"/>
          <w:b/>
          <w:bCs/>
          <w:sz w:val="32"/>
          <w:szCs w:val="32"/>
          <w:lang w:val="es-MX" w:eastAsia="en-US"/>
        </w:rPr>
      </w:pPr>
      <w:r w:rsidRPr="00D06E07">
        <w:rPr>
          <w:rFonts w:ascii="Times New Roman" w:hAnsi="Times New Roman"/>
          <w:b/>
          <w:bCs/>
          <w:sz w:val="32"/>
          <w:szCs w:val="32"/>
          <w:lang w:val="es-MX" w:eastAsia="en-US"/>
        </w:rPr>
        <w:t xml:space="preserve">Conclusiones </w:t>
      </w:r>
    </w:p>
    <w:p w14:paraId="0D762F59" w14:textId="77777777" w:rsidR="00D06E07" w:rsidRPr="00D06E07" w:rsidRDefault="00D06E07" w:rsidP="00493104">
      <w:pPr>
        <w:jc w:val="center"/>
        <w:rPr>
          <w:rFonts w:ascii="Times New Roman" w:hAnsi="Times New Roman"/>
          <w:b/>
          <w:bCs/>
          <w:sz w:val="32"/>
          <w:szCs w:val="32"/>
          <w:lang w:val="es-MX" w:eastAsia="en-US"/>
        </w:rPr>
      </w:pPr>
    </w:p>
    <w:p w14:paraId="61083A31" w14:textId="4E4843A5" w:rsidR="00715848" w:rsidRPr="00D06E07" w:rsidRDefault="00715848" w:rsidP="00493104">
      <w:pPr>
        <w:rPr>
          <w:rFonts w:ascii="Times New Roman" w:hAnsi="Times New Roman"/>
          <w:lang w:eastAsia="en-US"/>
        </w:rPr>
      </w:pPr>
      <w:r w:rsidRPr="00D06E07">
        <w:rPr>
          <w:rFonts w:ascii="Times New Roman" w:hAnsi="Times New Roman"/>
          <w:lang w:eastAsia="en-US"/>
        </w:rPr>
        <w:t xml:space="preserve">La investigación proporcionó evidencia sobre los factores que inciden en el desempeño y en el sentido de pertenencia de los </w:t>
      </w:r>
      <w:r w:rsidR="007947C7" w:rsidRPr="00D06E07">
        <w:rPr>
          <w:rFonts w:ascii="Times New Roman" w:hAnsi="Times New Roman"/>
          <w:lang w:eastAsia="en-US"/>
        </w:rPr>
        <w:t>profesionale</w:t>
      </w:r>
      <w:r w:rsidRPr="00D06E07">
        <w:rPr>
          <w:rFonts w:ascii="Times New Roman" w:hAnsi="Times New Roman"/>
          <w:lang w:eastAsia="en-US"/>
        </w:rPr>
        <w:t>s</w:t>
      </w:r>
      <w:r w:rsidR="007947C7" w:rsidRPr="00D06E07">
        <w:rPr>
          <w:rFonts w:ascii="Times New Roman" w:hAnsi="Times New Roman"/>
          <w:lang w:eastAsia="en-US"/>
        </w:rPr>
        <w:t xml:space="preserve"> de la nutrición</w:t>
      </w:r>
      <w:r w:rsidRPr="00D06E07">
        <w:rPr>
          <w:rFonts w:ascii="Times New Roman" w:hAnsi="Times New Roman"/>
          <w:lang w:eastAsia="en-US"/>
        </w:rPr>
        <w:t xml:space="preserve"> </w:t>
      </w:r>
      <w:r w:rsidR="007947C7" w:rsidRPr="00D06E07">
        <w:rPr>
          <w:rFonts w:ascii="Times New Roman" w:hAnsi="Times New Roman"/>
          <w:lang w:eastAsia="en-US"/>
        </w:rPr>
        <w:t>dentro de las instituciones públicas de salud</w:t>
      </w:r>
      <w:r w:rsidRPr="00D06E07">
        <w:rPr>
          <w:rFonts w:ascii="Times New Roman" w:hAnsi="Times New Roman"/>
          <w:lang w:eastAsia="en-US"/>
        </w:rPr>
        <w:t xml:space="preserve">. A partir del análisis cualitativo, se identificó que la falta de estabilidad laboral, el escaso reconocimiento institucional y las condiciones de trabajo limitadas afectan negativamente la motivación de los profesionales de la nutrición, lo que repercute en su desempeño y en la calidad de los servicios de salud que ofrecen a la población. </w:t>
      </w:r>
    </w:p>
    <w:p w14:paraId="5E6AA4E9" w14:textId="77777777" w:rsidR="00831AB8" w:rsidRPr="00D06E07" w:rsidRDefault="00831AB8" w:rsidP="00493104">
      <w:pPr>
        <w:rPr>
          <w:rFonts w:ascii="Times New Roman" w:hAnsi="Times New Roman"/>
          <w:lang w:eastAsia="en-US"/>
        </w:rPr>
      </w:pPr>
    </w:p>
    <w:p w14:paraId="679D51F0" w14:textId="1A0BAF5E" w:rsidR="00715848" w:rsidRPr="00D06E07" w:rsidRDefault="00715848" w:rsidP="00493104">
      <w:pPr>
        <w:rPr>
          <w:rFonts w:ascii="Times New Roman" w:hAnsi="Times New Roman"/>
          <w:lang w:eastAsia="en-US"/>
        </w:rPr>
      </w:pPr>
      <w:r w:rsidRPr="00D06E07">
        <w:rPr>
          <w:rFonts w:ascii="Times New Roman" w:hAnsi="Times New Roman"/>
          <w:lang w:eastAsia="en-US"/>
        </w:rPr>
        <w:t xml:space="preserve">Los hallazgos evidenciaron que los </w:t>
      </w:r>
      <w:r w:rsidR="007947C7" w:rsidRPr="00D06E07">
        <w:rPr>
          <w:rFonts w:ascii="Times New Roman" w:hAnsi="Times New Roman"/>
          <w:lang w:eastAsia="en-US"/>
        </w:rPr>
        <w:t>profesionales</w:t>
      </w:r>
      <w:r w:rsidRPr="00D06E07">
        <w:rPr>
          <w:rFonts w:ascii="Times New Roman" w:hAnsi="Times New Roman"/>
          <w:lang w:eastAsia="en-US"/>
        </w:rPr>
        <w:t xml:space="preserve"> con mayor identificación con la misión institucional y </w:t>
      </w:r>
      <w:r w:rsidR="003F1A5D" w:rsidRPr="00D06E07">
        <w:rPr>
          <w:rFonts w:ascii="Times New Roman" w:hAnsi="Times New Roman"/>
          <w:lang w:eastAsia="en-US"/>
        </w:rPr>
        <w:t xml:space="preserve">con </w:t>
      </w:r>
      <w:r w:rsidRPr="00D06E07">
        <w:rPr>
          <w:rFonts w:ascii="Times New Roman" w:hAnsi="Times New Roman"/>
          <w:lang w:eastAsia="en-US"/>
        </w:rPr>
        <w:t xml:space="preserve">oportunidades de crecimiento profesional presentan niveles más altos de compromiso organizacional, lo que se traduce en un mejor desempeño en sus actividades diarias. </w:t>
      </w:r>
      <w:r w:rsidR="003F1A5D" w:rsidRPr="00D06E07">
        <w:rPr>
          <w:rFonts w:ascii="Times New Roman" w:hAnsi="Times New Roman"/>
          <w:lang w:eastAsia="en-US"/>
        </w:rPr>
        <w:t>En contraste</w:t>
      </w:r>
      <w:r w:rsidRPr="00D06E07">
        <w:rPr>
          <w:rFonts w:ascii="Times New Roman" w:hAnsi="Times New Roman"/>
          <w:lang w:eastAsia="en-US"/>
        </w:rPr>
        <w:t xml:space="preserve">, </w:t>
      </w:r>
      <w:r w:rsidR="003F1A5D" w:rsidRPr="00D06E07">
        <w:rPr>
          <w:rFonts w:ascii="Times New Roman" w:hAnsi="Times New Roman"/>
          <w:lang w:eastAsia="en-US"/>
        </w:rPr>
        <w:t>quienes enfrentan condiciones laborales precarias, falta de incentivos y escasez de recursos experimentan desmotivación, situación que puede afectar la eficiencia de los servicios nutricionales.</w:t>
      </w:r>
    </w:p>
    <w:p w14:paraId="40F91490" w14:textId="77777777" w:rsidR="00EA42E4" w:rsidRPr="00D06E07" w:rsidRDefault="00EA42E4" w:rsidP="00493104">
      <w:pPr>
        <w:rPr>
          <w:rFonts w:ascii="Times New Roman" w:hAnsi="Times New Roman"/>
          <w:lang w:eastAsia="en-US"/>
        </w:rPr>
      </w:pPr>
    </w:p>
    <w:p w14:paraId="14C15905" w14:textId="3655FA91" w:rsidR="003F1A5D" w:rsidRPr="00D06E07" w:rsidRDefault="003F1A5D" w:rsidP="00493104">
      <w:pPr>
        <w:rPr>
          <w:rFonts w:ascii="Times New Roman" w:hAnsi="Times New Roman"/>
          <w:lang w:eastAsia="en-US"/>
        </w:rPr>
      </w:pPr>
      <w:r w:rsidRPr="00D06E07">
        <w:rPr>
          <w:rFonts w:ascii="Times New Roman" w:hAnsi="Times New Roman"/>
          <w:lang w:eastAsia="en-US"/>
        </w:rPr>
        <w:t>En conjunto, los resultados resaltan la necesidad de establecer estrategias organizacionales que fortalezcan la motivación y el sentido de pertenencia del personal de nutrición. Se recomienda la adopción de modelos de gestión que fomenten la estabilidad contractual, la capacidad continua, la inclusión de los profesionales de la nutrición en la toma de decisiones y el reconocimiento institucional de su labor dentro del sistema de salud.</w:t>
      </w:r>
    </w:p>
    <w:p w14:paraId="15AD81CD" w14:textId="77777777" w:rsidR="002E2D0C" w:rsidRPr="00D06E07" w:rsidRDefault="002E2D0C" w:rsidP="00493104">
      <w:pPr>
        <w:rPr>
          <w:rFonts w:ascii="Times New Roman" w:hAnsi="Times New Roman"/>
          <w:lang w:eastAsia="en-US"/>
        </w:rPr>
      </w:pPr>
    </w:p>
    <w:p w14:paraId="39F02DEE" w14:textId="2972B549" w:rsidR="003F1A5D" w:rsidRPr="00D06E07" w:rsidRDefault="003F1A5D" w:rsidP="00493104">
      <w:pPr>
        <w:jc w:val="center"/>
        <w:rPr>
          <w:rFonts w:ascii="Times New Roman" w:hAnsi="Times New Roman"/>
          <w:b/>
          <w:bCs/>
          <w:sz w:val="32"/>
          <w:szCs w:val="32"/>
          <w:lang w:val="es-MX" w:eastAsia="en-US"/>
        </w:rPr>
      </w:pPr>
      <w:r w:rsidRPr="00D06E07">
        <w:rPr>
          <w:rFonts w:ascii="Times New Roman" w:hAnsi="Times New Roman"/>
          <w:b/>
          <w:bCs/>
          <w:sz w:val="32"/>
          <w:szCs w:val="32"/>
          <w:lang w:val="es-MX" w:eastAsia="en-US"/>
        </w:rPr>
        <w:t>Futuras líneas de investigación</w:t>
      </w:r>
    </w:p>
    <w:p w14:paraId="18A98215" w14:textId="77777777" w:rsidR="003F1A5D" w:rsidRPr="00D06E07" w:rsidRDefault="003F1A5D" w:rsidP="00493104">
      <w:pPr>
        <w:rPr>
          <w:rFonts w:ascii="Times New Roman" w:hAnsi="Times New Roman"/>
          <w:lang w:eastAsia="en-US"/>
        </w:rPr>
      </w:pPr>
    </w:p>
    <w:p w14:paraId="4AD62A44" w14:textId="6F00E62D" w:rsidR="00400FAF" w:rsidRDefault="00400FAF" w:rsidP="00493104">
      <w:pPr>
        <w:rPr>
          <w:rFonts w:ascii="Times New Roman" w:hAnsi="Times New Roman"/>
          <w:lang w:eastAsia="en-US"/>
        </w:rPr>
      </w:pPr>
      <w:r w:rsidRPr="00D06E07">
        <w:rPr>
          <w:rFonts w:ascii="Times New Roman" w:hAnsi="Times New Roman"/>
          <w:lang w:eastAsia="en-US"/>
        </w:rPr>
        <w:t xml:space="preserve">Derivado de los resultados obtenidos, se sugieren varias líneas de investigación para profundizar en el tema. En primer lugar, sería útil realizar estudios longitudinales que permitan evaluar cómo evolucionan el compromiso organizacional y el rendimiento laboral en función de cambios en las políticas de salud o en las condiciones laborales. Asimismo, futuros estudios podrían </w:t>
      </w:r>
      <w:r w:rsidR="003F1A5D" w:rsidRPr="00D06E07">
        <w:rPr>
          <w:rFonts w:ascii="Times New Roman" w:hAnsi="Times New Roman"/>
          <w:lang w:eastAsia="en-US"/>
        </w:rPr>
        <w:t>incorporar</w:t>
      </w:r>
      <w:r w:rsidRPr="00D06E07">
        <w:rPr>
          <w:rFonts w:ascii="Times New Roman" w:hAnsi="Times New Roman"/>
          <w:lang w:eastAsia="en-US"/>
        </w:rPr>
        <w:t xml:space="preserve"> </w:t>
      </w:r>
      <w:r w:rsidR="003F1A5D" w:rsidRPr="00D06E07">
        <w:rPr>
          <w:rFonts w:ascii="Times New Roman" w:hAnsi="Times New Roman"/>
          <w:lang w:eastAsia="en-US"/>
        </w:rPr>
        <w:t xml:space="preserve">enfoques mixtos que combinen datos cualitativos con análisis cuantitativos para medir con mayor </w:t>
      </w:r>
      <w:r w:rsidR="003F1A5D" w:rsidRPr="00D06E07">
        <w:rPr>
          <w:rFonts w:ascii="Times New Roman" w:hAnsi="Times New Roman"/>
          <w:lang w:eastAsia="en-US"/>
        </w:rPr>
        <w:lastRenderedPageBreak/>
        <w:t>precisión</w:t>
      </w:r>
      <w:r w:rsidRPr="00D06E07">
        <w:rPr>
          <w:rFonts w:ascii="Times New Roman" w:hAnsi="Times New Roman"/>
          <w:lang w:eastAsia="en-US"/>
        </w:rPr>
        <w:t xml:space="preserve"> el impacto de la satisfacción laboral, la carga de trabajo y los incentivos</w:t>
      </w:r>
      <w:r w:rsidR="003F1A5D" w:rsidRPr="00D06E07">
        <w:rPr>
          <w:rFonts w:ascii="Times New Roman" w:hAnsi="Times New Roman"/>
          <w:lang w:eastAsia="en-US"/>
        </w:rPr>
        <w:t xml:space="preserve"> y el clima organizacional en el desempeño del personal de nutrición</w:t>
      </w:r>
      <w:r w:rsidRPr="00D06E07">
        <w:rPr>
          <w:rFonts w:ascii="Times New Roman" w:hAnsi="Times New Roman"/>
          <w:lang w:eastAsia="en-US"/>
        </w:rPr>
        <w:t xml:space="preserve">. También sería relevante comparar los resultados entre diferentes instituciones de salud pública y privada, </w:t>
      </w:r>
      <w:r w:rsidR="003F1A5D" w:rsidRPr="00D06E07">
        <w:rPr>
          <w:rFonts w:ascii="Times New Roman" w:hAnsi="Times New Roman"/>
          <w:lang w:eastAsia="en-US"/>
        </w:rPr>
        <w:t>así como entre diferentes niveles de atención, con el fin de identificar mejores prácticas organizacionales que favorezcan el compromiso y la productividad del personal.</w:t>
      </w:r>
      <w:r w:rsidR="00715848" w:rsidRPr="00D06E07">
        <w:rPr>
          <w:rFonts w:ascii="Times New Roman" w:hAnsi="Times New Roman"/>
          <w:lang w:eastAsia="en-US"/>
        </w:rPr>
        <w:t xml:space="preserve"> </w:t>
      </w:r>
    </w:p>
    <w:p w14:paraId="76FD8B2D" w14:textId="77777777" w:rsidR="00493C9E" w:rsidRDefault="00493C9E" w:rsidP="00493104">
      <w:pPr>
        <w:rPr>
          <w:rFonts w:ascii="Times New Roman" w:hAnsi="Times New Roman"/>
          <w:lang w:eastAsia="en-US"/>
        </w:rPr>
      </w:pPr>
    </w:p>
    <w:p w14:paraId="3061457D" w14:textId="77777777" w:rsidR="00493C9E" w:rsidRDefault="00493C9E" w:rsidP="00493104">
      <w:pPr>
        <w:rPr>
          <w:rFonts w:ascii="Times New Roman" w:hAnsi="Times New Roman"/>
          <w:lang w:eastAsia="en-US"/>
        </w:rPr>
      </w:pPr>
    </w:p>
    <w:p w14:paraId="685D6C34" w14:textId="77777777" w:rsidR="00493C9E" w:rsidRDefault="00493C9E" w:rsidP="00493104">
      <w:pPr>
        <w:rPr>
          <w:rFonts w:ascii="Times New Roman" w:hAnsi="Times New Roman"/>
          <w:lang w:eastAsia="en-US"/>
        </w:rPr>
      </w:pPr>
    </w:p>
    <w:p w14:paraId="01806751" w14:textId="77777777" w:rsidR="00493C9E" w:rsidRDefault="00493C9E" w:rsidP="00493104">
      <w:pPr>
        <w:rPr>
          <w:rFonts w:ascii="Times New Roman" w:hAnsi="Times New Roman"/>
          <w:lang w:eastAsia="en-US"/>
        </w:rPr>
      </w:pPr>
    </w:p>
    <w:p w14:paraId="72B030CD" w14:textId="77777777" w:rsidR="00493C9E" w:rsidRDefault="00493C9E" w:rsidP="00493104">
      <w:pPr>
        <w:rPr>
          <w:rFonts w:ascii="Times New Roman" w:hAnsi="Times New Roman"/>
          <w:lang w:eastAsia="en-US"/>
        </w:rPr>
      </w:pPr>
    </w:p>
    <w:p w14:paraId="637810B3" w14:textId="77777777" w:rsidR="00493C9E" w:rsidRDefault="00493C9E" w:rsidP="00493104">
      <w:pPr>
        <w:rPr>
          <w:rFonts w:ascii="Times New Roman" w:hAnsi="Times New Roman"/>
          <w:lang w:eastAsia="en-US"/>
        </w:rPr>
      </w:pPr>
    </w:p>
    <w:p w14:paraId="0ABB10BC" w14:textId="77777777" w:rsidR="00493C9E" w:rsidRDefault="00493C9E" w:rsidP="00493104">
      <w:pPr>
        <w:rPr>
          <w:rFonts w:ascii="Times New Roman" w:hAnsi="Times New Roman"/>
          <w:lang w:eastAsia="en-US"/>
        </w:rPr>
      </w:pPr>
    </w:p>
    <w:p w14:paraId="03FAB784" w14:textId="77777777" w:rsidR="00493C9E" w:rsidRDefault="00493C9E" w:rsidP="00493104">
      <w:pPr>
        <w:rPr>
          <w:rFonts w:ascii="Times New Roman" w:hAnsi="Times New Roman"/>
          <w:lang w:eastAsia="en-US"/>
        </w:rPr>
      </w:pPr>
    </w:p>
    <w:p w14:paraId="0AFB21CF" w14:textId="77777777" w:rsidR="00493C9E" w:rsidRDefault="00493C9E" w:rsidP="00493104">
      <w:pPr>
        <w:rPr>
          <w:rFonts w:ascii="Times New Roman" w:hAnsi="Times New Roman"/>
          <w:lang w:eastAsia="en-US"/>
        </w:rPr>
      </w:pPr>
    </w:p>
    <w:p w14:paraId="1BDFCB29" w14:textId="77777777" w:rsidR="00493C9E" w:rsidRDefault="00493C9E" w:rsidP="00493104">
      <w:pPr>
        <w:rPr>
          <w:rFonts w:ascii="Times New Roman" w:hAnsi="Times New Roman"/>
          <w:lang w:eastAsia="en-US"/>
        </w:rPr>
      </w:pPr>
    </w:p>
    <w:p w14:paraId="515EBDBB" w14:textId="77777777" w:rsidR="00493C9E" w:rsidRDefault="00493C9E" w:rsidP="00493104">
      <w:pPr>
        <w:rPr>
          <w:rFonts w:ascii="Times New Roman" w:hAnsi="Times New Roman"/>
          <w:lang w:eastAsia="en-US"/>
        </w:rPr>
      </w:pPr>
    </w:p>
    <w:p w14:paraId="61736C53" w14:textId="77777777" w:rsidR="00493C9E" w:rsidRDefault="00493C9E" w:rsidP="00493104">
      <w:pPr>
        <w:rPr>
          <w:rFonts w:ascii="Times New Roman" w:hAnsi="Times New Roman"/>
          <w:lang w:eastAsia="en-US"/>
        </w:rPr>
      </w:pPr>
    </w:p>
    <w:p w14:paraId="05E14CED" w14:textId="77777777" w:rsidR="00493C9E" w:rsidRDefault="00493C9E" w:rsidP="00493104">
      <w:pPr>
        <w:rPr>
          <w:rFonts w:ascii="Times New Roman" w:hAnsi="Times New Roman"/>
          <w:lang w:eastAsia="en-US"/>
        </w:rPr>
      </w:pPr>
    </w:p>
    <w:p w14:paraId="4D27652D" w14:textId="77777777" w:rsidR="00493C9E" w:rsidRDefault="00493C9E" w:rsidP="00493104">
      <w:pPr>
        <w:rPr>
          <w:rFonts w:ascii="Times New Roman" w:hAnsi="Times New Roman"/>
          <w:lang w:eastAsia="en-US"/>
        </w:rPr>
      </w:pPr>
    </w:p>
    <w:p w14:paraId="5C365FA5" w14:textId="77777777" w:rsidR="00493C9E" w:rsidRDefault="00493C9E" w:rsidP="00493104">
      <w:pPr>
        <w:rPr>
          <w:rFonts w:ascii="Times New Roman" w:hAnsi="Times New Roman"/>
          <w:lang w:eastAsia="en-US"/>
        </w:rPr>
      </w:pPr>
    </w:p>
    <w:p w14:paraId="7A9024A2" w14:textId="77777777" w:rsidR="00493C9E" w:rsidRDefault="00493C9E" w:rsidP="00493104">
      <w:pPr>
        <w:rPr>
          <w:rFonts w:ascii="Times New Roman" w:hAnsi="Times New Roman"/>
          <w:lang w:eastAsia="en-US"/>
        </w:rPr>
      </w:pPr>
    </w:p>
    <w:p w14:paraId="7E18658B" w14:textId="77777777" w:rsidR="00493C9E" w:rsidRDefault="00493C9E" w:rsidP="00493104">
      <w:pPr>
        <w:rPr>
          <w:rFonts w:ascii="Times New Roman" w:hAnsi="Times New Roman"/>
          <w:lang w:eastAsia="en-US"/>
        </w:rPr>
      </w:pPr>
    </w:p>
    <w:p w14:paraId="57A2783A" w14:textId="77777777" w:rsidR="00493C9E" w:rsidRDefault="00493C9E" w:rsidP="00493104">
      <w:pPr>
        <w:rPr>
          <w:rFonts w:ascii="Times New Roman" w:hAnsi="Times New Roman"/>
          <w:lang w:eastAsia="en-US"/>
        </w:rPr>
      </w:pPr>
    </w:p>
    <w:p w14:paraId="718109F4" w14:textId="77777777" w:rsidR="00493C9E" w:rsidRDefault="00493C9E" w:rsidP="00493104">
      <w:pPr>
        <w:rPr>
          <w:rFonts w:ascii="Times New Roman" w:hAnsi="Times New Roman"/>
          <w:lang w:eastAsia="en-US"/>
        </w:rPr>
      </w:pPr>
    </w:p>
    <w:p w14:paraId="715567B2" w14:textId="77777777" w:rsidR="00493C9E" w:rsidRDefault="00493C9E" w:rsidP="00493104">
      <w:pPr>
        <w:rPr>
          <w:rFonts w:ascii="Times New Roman" w:hAnsi="Times New Roman"/>
          <w:lang w:eastAsia="en-US"/>
        </w:rPr>
      </w:pPr>
    </w:p>
    <w:p w14:paraId="3F12E791" w14:textId="77777777" w:rsidR="00493C9E" w:rsidRDefault="00493C9E" w:rsidP="00493104">
      <w:pPr>
        <w:rPr>
          <w:rFonts w:ascii="Times New Roman" w:hAnsi="Times New Roman"/>
          <w:lang w:eastAsia="en-US"/>
        </w:rPr>
      </w:pPr>
    </w:p>
    <w:p w14:paraId="6C163C1B" w14:textId="77777777" w:rsidR="00493C9E" w:rsidRDefault="00493C9E" w:rsidP="00493104">
      <w:pPr>
        <w:rPr>
          <w:rFonts w:ascii="Times New Roman" w:hAnsi="Times New Roman"/>
          <w:lang w:eastAsia="en-US"/>
        </w:rPr>
      </w:pPr>
    </w:p>
    <w:p w14:paraId="013E1A12" w14:textId="77777777" w:rsidR="00493C9E" w:rsidRDefault="00493C9E" w:rsidP="00493104">
      <w:pPr>
        <w:rPr>
          <w:rFonts w:ascii="Times New Roman" w:hAnsi="Times New Roman"/>
          <w:lang w:eastAsia="en-US"/>
        </w:rPr>
      </w:pPr>
    </w:p>
    <w:p w14:paraId="6E9067B9" w14:textId="77777777" w:rsidR="00493C9E" w:rsidRDefault="00493C9E" w:rsidP="00493104">
      <w:pPr>
        <w:rPr>
          <w:rFonts w:ascii="Times New Roman" w:hAnsi="Times New Roman"/>
          <w:lang w:eastAsia="en-US"/>
        </w:rPr>
      </w:pPr>
    </w:p>
    <w:p w14:paraId="46FDB695" w14:textId="77777777" w:rsidR="00493C9E" w:rsidRDefault="00493C9E" w:rsidP="00493104">
      <w:pPr>
        <w:rPr>
          <w:rFonts w:ascii="Times New Roman" w:hAnsi="Times New Roman"/>
          <w:lang w:eastAsia="en-US"/>
        </w:rPr>
      </w:pPr>
    </w:p>
    <w:p w14:paraId="0847431A" w14:textId="77777777" w:rsidR="00493C9E" w:rsidRDefault="00493C9E" w:rsidP="00493104">
      <w:pPr>
        <w:rPr>
          <w:rFonts w:ascii="Times New Roman" w:hAnsi="Times New Roman"/>
          <w:lang w:eastAsia="en-US"/>
        </w:rPr>
      </w:pPr>
    </w:p>
    <w:p w14:paraId="0217CC8E" w14:textId="77777777" w:rsidR="00493C9E" w:rsidRDefault="00493C9E" w:rsidP="00493104">
      <w:pPr>
        <w:rPr>
          <w:rFonts w:ascii="Times New Roman" w:hAnsi="Times New Roman"/>
          <w:lang w:eastAsia="en-US"/>
        </w:rPr>
      </w:pPr>
    </w:p>
    <w:p w14:paraId="6B003D7A" w14:textId="77777777" w:rsidR="00493C9E" w:rsidRDefault="00493C9E" w:rsidP="00493104">
      <w:pPr>
        <w:rPr>
          <w:rFonts w:ascii="Times New Roman" w:hAnsi="Times New Roman"/>
          <w:lang w:eastAsia="en-US"/>
        </w:rPr>
      </w:pPr>
    </w:p>
    <w:p w14:paraId="4BC9060D" w14:textId="77777777" w:rsidR="00493C9E" w:rsidRDefault="00493C9E" w:rsidP="00493104">
      <w:pPr>
        <w:rPr>
          <w:rFonts w:ascii="Times New Roman" w:hAnsi="Times New Roman"/>
          <w:lang w:eastAsia="en-US"/>
        </w:rPr>
      </w:pPr>
    </w:p>
    <w:p w14:paraId="03FA86EB" w14:textId="77777777" w:rsidR="00493C9E" w:rsidRDefault="00493C9E" w:rsidP="00493104">
      <w:pPr>
        <w:rPr>
          <w:rFonts w:ascii="Times New Roman" w:hAnsi="Times New Roman"/>
          <w:lang w:eastAsia="en-US"/>
        </w:rPr>
      </w:pPr>
    </w:p>
    <w:p w14:paraId="24CAA756" w14:textId="77777777" w:rsidR="00493C9E" w:rsidRDefault="00493C9E" w:rsidP="00493104">
      <w:pPr>
        <w:rPr>
          <w:rFonts w:ascii="Times New Roman" w:hAnsi="Times New Roman"/>
          <w:lang w:eastAsia="en-US"/>
        </w:rPr>
      </w:pPr>
    </w:p>
    <w:p w14:paraId="5CA698E8" w14:textId="77777777" w:rsidR="00493C9E" w:rsidRDefault="00493C9E" w:rsidP="00493104">
      <w:pPr>
        <w:rPr>
          <w:rFonts w:ascii="Times New Roman" w:hAnsi="Times New Roman"/>
          <w:lang w:eastAsia="en-US"/>
        </w:rPr>
      </w:pPr>
    </w:p>
    <w:p w14:paraId="3352A3DD" w14:textId="77777777" w:rsidR="00493C9E" w:rsidRDefault="00493C9E" w:rsidP="00493104">
      <w:pPr>
        <w:rPr>
          <w:rFonts w:ascii="Times New Roman" w:hAnsi="Times New Roman"/>
          <w:lang w:eastAsia="en-US"/>
        </w:rPr>
      </w:pPr>
    </w:p>
    <w:p w14:paraId="37B9BCB7" w14:textId="77777777" w:rsidR="00493C9E" w:rsidRDefault="00493C9E" w:rsidP="00493104">
      <w:pPr>
        <w:rPr>
          <w:rFonts w:ascii="Times New Roman" w:hAnsi="Times New Roman"/>
          <w:lang w:eastAsia="en-US"/>
        </w:rPr>
      </w:pPr>
    </w:p>
    <w:p w14:paraId="13BA13C3" w14:textId="77777777" w:rsidR="00493C9E" w:rsidRDefault="00493C9E" w:rsidP="00493104">
      <w:pPr>
        <w:rPr>
          <w:rFonts w:ascii="Times New Roman" w:hAnsi="Times New Roman"/>
          <w:lang w:eastAsia="en-US"/>
        </w:rPr>
      </w:pPr>
    </w:p>
    <w:p w14:paraId="3F0AFE9D" w14:textId="77777777" w:rsidR="00493C9E" w:rsidRDefault="00493C9E" w:rsidP="00493104">
      <w:pPr>
        <w:rPr>
          <w:rFonts w:ascii="Times New Roman" w:hAnsi="Times New Roman"/>
          <w:lang w:eastAsia="en-US"/>
        </w:rPr>
      </w:pPr>
    </w:p>
    <w:p w14:paraId="79E71269" w14:textId="77777777" w:rsidR="00493C9E" w:rsidRDefault="00493C9E" w:rsidP="00493104">
      <w:pPr>
        <w:rPr>
          <w:rFonts w:ascii="Times New Roman" w:hAnsi="Times New Roman"/>
          <w:lang w:eastAsia="en-US"/>
        </w:rPr>
      </w:pPr>
    </w:p>
    <w:p w14:paraId="7374A9BC" w14:textId="77777777" w:rsidR="00493C9E" w:rsidRDefault="00493C9E" w:rsidP="00493104">
      <w:pPr>
        <w:rPr>
          <w:rFonts w:ascii="Times New Roman" w:hAnsi="Times New Roman"/>
          <w:lang w:eastAsia="en-US"/>
        </w:rPr>
      </w:pPr>
    </w:p>
    <w:p w14:paraId="7117EE8E" w14:textId="77777777" w:rsidR="00493C9E" w:rsidRDefault="00493C9E" w:rsidP="00493104">
      <w:pPr>
        <w:rPr>
          <w:rFonts w:ascii="Times New Roman" w:hAnsi="Times New Roman"/>
          <w:lang w:eastAsia="en-US"/>
        </w:rPr>
      </w:pPr>
    </w:p>
    <w:p w14:paraId="156C62EC" w14:textId="77777777" w:rsidR="00493C9E" w:rsidRPr="00D06E07" w:rsidRDefault="00493C9E" w:rsidP="00493104">
      <w:pPr>
        <w:rPr>
          <w:rFonts w:ascii="Times New Roman" w:hAnsi="Times New Roman"/>
          <w:lang w:eastAsia="en-US"/>
        </w:rPr>
      </w:pPr>
    </w:p>
    <w:p w14:paraId="1E37DE92" w14:textId="2F6516AE" w:rsidR="00194E23" w:rsidRPr="00D06E07" w:rsidRDefault="00194E23" w:rsidP="00493104">
      <w:pPr>
        <w:rPr>
          <w:rFonts w:ascii="Times New Roman" w:hAnsi="Times New Roman"/>
          <w:lang w:eastAsia="en-US"/>
        </w:rPr>
      </w:pPr>
    </w:p>
    <w:p w14:paraId="41707B73" w14:textId="5C8FEA9B" w:rsidR="00A43DF8" w:rsidRPr="00D06E07" w:rsidRDefault="00195AD9" w:rsidP="00D06E07">
      <w:pPr>
        <w:jc w:val="center"/>
        <w:rPr>
          <w:rFonts w:ascii="Times New Roman" w:hAnsi="Times New Roman"/>
          <w:b/>
          <w:bCs/>
          <w:sz w:val="28"/>
          <w:szCs w:val="28"/>
        </w:rPr>
      </w:pPr>
      <w:r w:rsidRPr="00D06E07">
        <w:rPr>
          <w:rFonts w:ascii="Times New Roman" w:hAnsi="Times New Roman"/>
          <w:b/>
          <w:bCs/>
          <w:sz w:val="28"/>
          <w:szCs w:val="28"/>
        </w:rPr>
        <w:lastRenderedPageBreak/>
        <w:t>Referencias</w:t>
      </w:r>
    </w:p>
    <w:p w14:paraId="79DB528F" w14:textId="6F0E832B" w:rsidR="00194E23" w:rsidRPr="00D06E07" w:rsidRDefault="00194E23" w:rsidP="00493104">
      <w:pPr>
        <w:spacing w:before="100" w:beforeAutospacing="1" w:after="100" w:afterAutospacing="1"/>
        <w:ind w:left="567" w:hanging="567"/>
        <w:rPr>
          <w:rFonts w:ascii="Times New Roman" w:hAnsi="Times New Roman"/>
          <w:lang w:val="en-US"/>
        </w:rPr>
      </w:pPr>
      <w:r w:rsidRPr="00D06E07">
        <w:rPr>
          <w:rFonts w:ascii="Times New Roman" w:hAnsi="Times New Roman"/>
        </w:rPr>
        <w:t>Allen, N.J., &amp; Meyer, J.P (199</w:t>
      </w:r>
      <w:r w:rsidR="00533BEA" w:rsidRPr="00D06E07">
        <w:rPr>
          <w:rFonts w:ascii="Times New Roman" w:hAnsi="Times New Roman"/>
        </w:rPr>
        <w:t>1</w:t>
      </w:r>
      <w:r w:rsidRPr="00D06E07">
        <w:rPr>
          <w:rFonts w:ascii="Times New Roman" w:hAnsi="Times New Roman"/>
        </w:rPr>
        <w:t xml:space="preserve">). </w:t>
      </w:r>
      <w:r w:rsidRPr="00D06E07">
        <w:rPr>
          <w:rFonts w:ascii="Times New Roman" w:hAnsi="Times New Roman"/>
          <w:lang w:val="en-US"/>
        </w:rPr>
        <w:t xml:space="preserve">The measurement and antecedents of affective, continuance and normative commitment to the organization. </w:t>
      </w:r>
      <w:r w:rsidRPr="00D06E07">
        <w:rPr>
          <w:rFonts w:ascii="Times New Roman" w:hAnsi="Times New Roman"/>
          <w:i/>
          <w:iCs/>
          <w:lang w:val="en-US"/>
        </w:rPr>
        <w:t>Journal of Occupational Psychology, 63</w:t>
      </w:r>
      <w:r w:rsidRPr="00D06E07">
        <w:rPr>
          <w:rFonts w:ascii="Times New Roman" w:hAnsi="Times New Roman"/>
          <w:lang w:val="en-US"/>
        </w:rPr>
        <w:t xml:space="preserve">, 1-18 </w:t>
      </w:r>
    </w:p>
    <w:p w14:paraId="73463AF7" w14:textId="77777777" w:rsidR="00194E23" w:rsidRPr="00D06E07" w:rsidRDefault="00194E23" w:rsidP="00493104">
      <w:pPr>
        <w:spacing w:before="100" w:beforeAutospacing="1" w:after="100" w:afterAutospacing="1"/>
        <w:ind w:left="567" w:hanging="567"/>
        <w:rPr>
          <w:rFonts w:ascii="Times New Roman" w:hAnsi="Times New Roman"/>
        </w:rPr>
      </w:pPr>
      <w:r w:rsidRPr="00D06E07">
        <w:rPr>
          <w:rFonts w:ascii="Times New Roman" w:hAnsi="Times New Roman"/>
          <w:lang w:val="en-US"/>
        </w:rPr>
        <w:t>Creswell, J. W., &amp; Poth, C. N. (2018). </w:t>
      </w:r>
      <w:r w:rsidRPr="00D06E07">
        <w:rPr>
          <w:rFonts w:ascii="Times New Roman" w:hAnsi="Times New Roman"/>
          <w:i/>
          <w:iCs/>
          <w:lang w:val="en-US"/>
        </w:rPr>
        <w:t>Qualitative inquiry and research design: Choosing among five approaches</w:t>
      </w:r>
      <w:r w:rsidRPr="00D06E07">
        <w:rPr>
          <w:rFonts w:ascii="Times New Roman" w:hAnsi="Times New Roman"/>
          <w:lang w:val="en-US"/>
        </w:rPr>
        <w:t xml:space="preserve"> (4th ed.). </w:t>
      </w:r>
      <w:r w:rsidRPr="00D06E07">
        <w:rPr>
          <w:rFonts w:ascii="Times New Roman" w:hAnsi="Times New Roman"/>
        </w:rPr>
        <w:t xml:space="preserve">SAGE </w:t>
      </w:r>
      <w:proofErr w:type="spellStart"/>
      <w:r w:rsidRPr="00D06E07">
        <w:rPr>
          <w:rFonts w:ascii="Times New Roman" w:hAnsi="Times New Roman"/>
        </w:rPr>
        <w:t>Publications</w:t>
      </w:r>
      <w:proofErr w:type="spellEnd"/>
    </w:p>
    <w:p w14:paraId="27ECDEF3" w14:textId="41C83034" w:rsidR="00194E23" w:rsidRPr="00D06E07" w:rsidRDefault="00194E23" w:rsidP="00493104">
      <w:pPr>
        <w:spacing w:before="100" w:beforeAutospacing="1" w:after="100" w:afterAutospacing="1"/>
        <w:ind w:left="567" w:hanging="567"/>
        <w:rPr>
          <w:rFonts w:ascii="Times New Roman" w:hAnsi="Times New Roman"/>
        </w:rPr>
      </w:pPr>
      <w:r w:rsidRPr="00D06E07">
        <w:rPr>
          <w:rFonts w:ascii="Times New Roman" w:hAnsi="Times New Roman"/>
        </w:rPr>
        <w:t xml:space="preserve">Gabini, </w:t>
      </w:r>
      <w:proofErr w:type="spellStart"/>
      <w:r w:rsidRPr="00D06E07">
        <w:rPr>
          <w:rFonts w:ascii="Times New Roman" w:hAnsi="Times New Roman"/>
        </w:rPr>
        <w:t>Sebastian</w:t>
      </w:r>
      <w:proofErr w:type="spellEnd"/>
      <w:r w:rsidRPr="00D06E07">
        <w:rPr>
          <w:rFonts w:ascii="Times New Roman" w:hAnsi="Times New Roman"/>
        </w:rPr>
        <w:t>, Salessi, Solana. (201</w:t>
      </w:r>
      <w:r w:rsidR="0098179A" w:rsidRPr="00D06E07">
        <w:rPr>
          <w:rFonts w:ascii="Times New Roman" w:hAnsi="Times New Roman"/>
        </w:rPr>
        <w:t>7</w:t>
      </w:r>
      <w:r w:rsidRPr="00D06E07">
        <w:rPr>
          <w:rFonts w:ascii="Times New Roman" w:hAnsi="Times New Roman"/>
        </w:rPr>
        <w:t xml:space="preserve">). Validación de la Escala de Rendimiento Laboral Individual en trabajadores argentinos. Universidad Nacional de Córdoba. 16(1). </w:t>
      </w:r>
      <w:hyperlink r:id="rId23" w:history="1">
        <w:r w:rsidRPr="00D06E07">
          <w:rPr>
            <w:rStyle w:val="Hipervnculo"/>
            <w:rFonts w:ascii="Times New Roman" w:hAnsi="Times New Roman"/>
            <w:color w:val="auto"/>
            <w:u w:val="none"/>
          </w:rPr>
          <w:t>https://revistas.unc.edu.ar/index.php/revaluar</w:t>
        </w:r>
      </w:hyperlink>
      <w:r w:rsidRPr="00D06E07">
        <w:rPr>
          <w:rFonts w:ascii="Times New Roman" w:hAnsi="Times New Roman"/>
        </w:rPr>
        <w:t xml:space="preserve"> </w:t>
      </w:r>
    </w:p>
    <w:p w14:paraId="4531CE9E" w14:textId="77777777" w:rsidR="00194E23" w:rsidRPr="00D06E07" w:rsidRDefault="00194E23" w:rsidP="00493104">
      <w:pPr>
        <w:spacing w:before="100" w:beforeAutospacing="1" w:after="100" w:afterAutospacing="1"/>
        <w:ind w:left="567" w:hanging="567"/>
        <w:rPr>
          <w:rFonts w:ascii="Times New Roman" w:hAnsi="Times New Roman"/>
        </w:rPr>
      </w:pPr>
      <w:r w:rsidRPr="00D06E07">
        <w:rPr>
          <w:rFonts w:ascii="Times New Roman" w:hAnsi="Times New Roman"/>
        </w:rPr>
        <w:t>García, L., Ramos, A., &amp; Hernández, M. (2018). Eficiencia organizacional y modelos de atención en red en servicios de salud. </w:t>
      </w:r>
      <w:r w:rsidRPr="00D06E07">
        <w:rPr>
          <w:rFonts w:ascii="Times New Roman" w:hAnsi="Times New Roman"/>
          <w:i/>
          <w:iCs/>
        </w:rPr>
        <w:t>Revista de Gestión Sanitaria</w:t>
      </w:r>
      <w:r w:rsidRPr="00D06E07">
        <w:rPr>
          <w:rFonts w:ascii="Times New Roman" w:hAnsi="Times New Roman"/>
        </w:rPr>
        <w:t>, 15(2), 45-60</w:t>
      </w:r>
    </w:p>
    <w:p w14:paraId="2F4DB68E" w14:textId="77777777" w:rsidR="00194E23" w:rsidRPr="00D06E07" w:rsidRDefault="00194E23" w:rsidP="00493104">
      <w:pPr>
        <w:spacing w:before="100" w:beforeAutospacing="1" w:after="100" w:afterAutospacing="1"/>
        <w:ind w:left="567" w:hanging="567"/>
        <w:rPr>
          <w:rFonts w:ascii="Times New Roman" w:hAnsi="Times New Roman"/>
        </w:rPr>
      </w:pPr>
      <w:r w:rsidRPr="00D06E07">
        <w:rPr>
          <w:rFonts w:ascii="Times New Roman" w:hAnsi="Times New Roman"/>
        </w:rPr>
        <w:t>González, P., Hernández, S., &amp; Torres, L. (2020). Compromiso organizacional y su impacto en el desempeño laboral en profesionales de la salud. </w:t>
      </w:r>
      <w:r w:rsidRPr="00D06E07">
        <w:rPr>
          <w:rFonts w:ascii="Times New Roman" w:hAnsi="Times New Roman"/>
          <w:i/>
          <w:iCs/>
        </w:rPr>
        <w:t>Revista de Psicología del Trabajo y las Organizaciones</w:t>
      </w:r>
      <w:r w:rsidRPr="00D06E07">
        <w:rPr>
          <w:rFonts w:ascii="Times New Roman" w:hAnsi="Times New Roman"/>
        </w:rPr>
        <w:t>, 36(3), 202-210.</w:t>
      </w:r>
    </w:p>
    <w:p w14:paraId="0849D01E" w14:textId="431363C2" w:rsidR="00194E23" w:rsidRPr="00D06E07" w:rsidRDefault="00194E23" w:rsidP="00493104">
      <w:pPr>
        <w:spacing w:before="100" w:beforeAutospacing="1" w:after="100" w:afterAutospacing="1"/>
        <w:ind w:left="567" w:hanging="567"/>
        <w:rPr>
          <w:rFonts w:ascii="Times New Roman" w:hAnsi="Times New Roman"/>
        </w:rPr>
      </w:pPr>
      <w:r w:rsidRPr="00D06E07">
        <w:rPr>
          <w:rFonts w:ascii="Times New Roman" w:hAnsi="Times New Roman"/>
        </w:rPr>
        <w:t>Hernández Sampieri, R., Fernández Collado, C., &amp; Baptista Lucio, P. (201</w:t>
      </w:r>
      <w:r w:rsidR="003F2088" w:rsidRPr="00D06E07">
        <w:rPr>
          <w:rFonts w:ascii="Times New Roman" w:hAnsi="Times New Roman"/>
        </w:rPr>
        <w:t>8</w:t>
      </w:r>
      <w:r w:rsidRPr="00D06E07">
        <w:rPr>
          <w:rFonts w:ascii="Times New Roman" w:hAnsi="Times New Roman"/>
        </w:rPr>
        <w:t>). </w:t>
      </w:r>
      <w:r w:rsidRPr="00D06E07">
        <w:rPr>
          <w:rFonts w:ascii="Times New Roman" w:hAnsi="Times New Roman"/>
          <w:i/>
          <w:iCs/>
        </w:rPr>
        <w:t>Metodología de la investigación</w:t>
      </w:r>
      <w:r w:rsidR="003F2088" w:rsidRPr="00D06E07">
        <w:rPr>
          <w:rFonts w:ascii="Times New Roman" w:hAnsi="Times New Roman"/>
          <w:i/>
          <w:iCs/>
        </w:rPr>
        <w:t>. Las rutas cuantitativa, cualitativa y mixta.</w:t>
      </w:r>
      <w:r w:rsidRPr="00D06E07">
        <w:rPr>
          <w:rFonts w:ascii="Times New Roman" w:hAnsi="Times New Roman"/>
        </w:rPr>
        <w:t> </w:t>
      </w:r>
      <w:r w:rsidR="003F2088" w:rsidRPr="00D06E07">
        <w:rPr>
          <w:rFonts w:ascii="Times New Roman" w:hAnsi="Times New Roman"/>
        </w:rPr>
        <w:t>1</w:t>
      </w:r>
      <w:r w:rsidRPr="00D06E07">
        <w:rPr>
          <w:rFonts w:ascii="Times New Roman" w:hAnsi="Times New Roman"/>
        </w:rPr>
        <w:t>ª ed.). McGraw-Hill</w:t>
      </w:r>
      <w:r w:rsidR="003F2088" w:rsidRPr="00D06E07">
        <w:rPr>
          <w:rFonts w:ascii="Times New Roman" w:hAnsi="Times New Roman"/>
        </w:rPr>
        <w:t xml:space="preserve"> Interamericana.</w:t>
      </w:r>
    </w:p>
    <w:p w14:paraId="0032E255" w14:textId="6E3B0217" w:rsidR="00677188" w:rsidRPr="00D06E07" w:rsidRDefault="00677188" w:rsidP="00493104">
      <w:pPr>
        <w:pStyle w:val="NormalWeb"/>
        <w:shd w:val="clear" w:color="auto" w:fill="FFFFFF"/>
        <w:ind w:left="567" w:hanging="567"/>
        <w:rPr>
          <w:rFonts w:ascii="Times New Roman" w:hAnsi="Times New Roman"/>
          <w:lang w:val="en-US"/>
        </w:rPr>
      </w:pPr>
      <w:r w:rsidRPr="00D06E07">
        <w:rPr>
          <w:rFonts w:ascii="Times New Roman" w:hAnsi="Times New Roman"/>
        </w:rPr>
        <w:t xml:space="preserve">Koopmans, L., </w:t>
      </w:r>
      <w:proofErr w:type="spellStart"/>
      <w:r w:rsidRPr="00D06E07">
        <w:rPr>
          <w:rFonts w:ascii="Times New Roman" w:hAnsi="Times New Roman"/>
        </w:rPr>
        <w:t>Bernaards</w:t>
      </w:r>
      <w:proofErr w:type="spellEnd"/>
      <w:r w:rsidRPr="00D06E07">
        <w:rPr>
          <w:rFonts w:ascii="Times New Roman" w:hAnsi="Times New Roman"/>
        </w:rPr>
        <w:t xml:space="preserve">, C. M., Hildebrandt, V. H., De </w:t>
      </w:r>
      <w:proofErr w:type="spellStart"/>
      <w:r w:rsidRPr="00D06E07">
        <w:rPr>
          <w:rFonts w:ascii="Times New Roman" w:hAnsi="Times New Roman"/>
        </w:rPr>
        <w:t>Vet</w:t>
      </w:r>
      <w:proofErr w:type="spellEnd"/>
      <w:r w:rsidRPr="00D06E07">
        <w:rPr>
          <w:rFonts w:ascii="Times New Roman" w:hAnsi="Times New Roman"/>
        </w:rPr>
        <w:t xml:space="preserve">, H. C. y Van </w:t>
      </w:r>
      <w:proofErr w:type="spellStart"/>
      <w:r w:rsidRPr="00D06E07">
        <w:rPr>
          <w:rFonts w:ascii="Times New Roman" w:hAnsi="Times New Roman"/>
        </w:rPr>
        <w:t>der</w:t>
      </w:r>
      <w:proofErr w:type="spellEnd"/>
      <w:r w:rsidRPr="00D06E07">
        <w:rPr>
          <w:rFonts w:ascii="Times New Roman" w:hAnsi="Times New Roman"/>
        </w:rPr>
        <w:t xml:space="preserve"> Beek, A. J. (2014). </w:t>
      </w:r>
      <w:r w:rsidRPr="00D06E07">
        <w:rPr>
          <w:rFonts w:ascii="Times New Roman" w:hAnsi="Times New Roman"/>
          <w:lang w:val="en-US"/>
        </w:rPr>
        <w:t xml:space="preserve">Measuring individual work performance: Identifying and selecting indicators. Work, 48(2), 229-238. </w:t>
      </w:r>
      <w:hyperlink r:id="rId24" w:history="1">
        <w:r w:rsidRPr="00D06E07">
          <w:rPr>
            <w:rStyle w:val="Hipervnculo"/>
            <w:rFonts w:ascii="Times New Roman" w:hAnsi="Times New Roman"/>
            <w:color w:val="auto"/>
            <w:u w:val="none"/>
            <w:lang w:val="en-US"/>
          </w:rPr>
          <w:t>https://doi.org/10.3233/WOR-131659</w:t>
        </w:r>
      </w:hyperlink>
    </w:p>
    <w:p w14:paraId="7AB3A083" w14:textId="27350FE4" w:rsidR="00677188" w:rsidRPr="00D06E07" w:rsidRDefault="00677188" w:rsidP="00493104">
      <w:pPr>
        <w:pStyle w:val="NormalWeb"/>
        <w:shd w:val="clear" w:color="auto" w:fill="FFFFFF"/>
        <w:ind w:left="567" w:hanging="567"/>
        <w:rPr>
          <w:rFonts w:ascii="Times New Roman" w:hAnsi="Times New Roman"/>
        </w:rPr>
      </w:pPr>
      <w:r w:rsidRPr="00D06E07">
        <w:rPr>
          <w:rFonts w:ascii="Times New Roman" w:hAnsi="Times New Roman"/>
        </w:rPr>
        <w:t xml:space="preserve">López, J., &amp; Martínez, C. (2018). Eficiencia en la </w:t>
      </w:r>
      <w:r w:rsidR="00341805" w:rsidRPr="00D06E07">
        <w:rPr>
          <w:rFonts w:ascii="Times New Roman" w:hAnsi="Times New Roman"/>
        </w:rPr>
        <w:t>atención</w:t>
      </w:r>
      <w:r w:rsidRPr="00D06E07">
        <w:rPr>
          <w:rFonts w:ascii="Times New Roman" w:hAnsi="Times New Roman"/>
        </w:rPr>
        <w:t xml:space="preserve"> nutricional: El impacto del </w:t>
      </w:r>
      <w:r w:rsidR="00341805" w:rsidRPr="00D06E07">
        <w:rPr>
          <w:rFonts w:ascii="Times New Roman" w:hAnsi="Times New Roman"/>
        </w:rPr>
        <w:t>desempeño</w:t>
      </w:r>
      <w:r w:rsidRPr="00D06E07">
        <w:rPr>
          <w:rFonts w:ascii="Times New Roman" w:hAnsi="Times New Roman"/>
        </w:rPr>
        <w:t xml:space="preserve"> del personal de salud. Revista de Nutrición Clínica y Metabolismo, 22(2), 123-129.</w:t>
      </w:r>
    </w:p>
    <w:sectPr w:rsidR="00677188" w:rsidRPr="00D06E07" w:rsidSect="00E24008">
      <w:footerReference w:type="default" r:id="rId25"/>
      <w:pgSz w:w="12240" w:h="15840"/>
      <w:pgMar w:top="1418" w:right="1418" w:bottom="1418"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BE35B6" w14:textId="77777777" w:rsidR="00F070C4" w:rsidRDefault="00F070C4" w:rsidP="00493104">
      <w:r>
        <w:separator/>
      </w:r>
    </w:p>
  </w:endnote>
  <w:endnote w:type="continuationSeparator" w:id="0">
    <w:p w14:paraId="1453B128" w14:textId="77777777" w:rsidR="00F070C4" w:rsidRDefault="00F070C4" w:rsidP="004931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A69208" w14:textId="016660C1" w:rsidR="00493104" w:rsidRPr="00D06E07" w:rsidRDefault="00493104" w:rsidP="00493104">
    <w:pPr>
      <w:pBdr>
        <w:top w:val="nil"/>
        <w:left w:val="nil"/>
        <w:bottom w:val="nil"/>
        <w:right w:val="nil"/>
        <w:between w:val="nil"/>
      </w:pBdr>
      <w:tabs>
        <w:tab w:val="center" w:pos="4419"/>
        <w:tab w:val="right" w:pos="8838"/>
      </w:tabs>
      <w:jc w:val="center"/>
      <w:rPr>
        <w:rFonts w:ascii="Calibri" w:eastAsia="Arial" w:hAnsi="Calibri" w:cs="Calibri"/>
        <w:color w:val="000000"/>
      </w:rPr>
    </w:pPr>
    <w:r w:rsidRPr="00D06E07">
      <w:rPr>
        <w:rFonts w:ascii="Calibri" w:hAnsi="Calibri" w:cs="Calibri"/>
        <w:b/>
      </w:rPr>
      <w:t>Vol. 1</w:t>
    </w:r>
    <w:r w:rsidR="00D06E07" w:rsidRPr="00D06E07">
      <w:rPr>
        <w:rFonts w:ascii="Calibri" w:hAnsi="Calibri" w:cs="Calibri"/>
        <w:b/>
      </w:rPr>
      <w:t>3</w:t>
    </w:r>
    <w:r w:rsidRPr="00D06E07">
      <w:rPr>
        <w:rFonts w:ascii="Calibri" w:hAnsi="Calibri" w:cs="Calibri"/>
        <w:b/>
      </w:rPr>
      <w:t>, Núm. 2</w:t>
    </w:r>
    <w:r w:rsidR="00D06E07" w:rsidRPr="00D06E07">
      <w:rPr>
        <w:rFonts w:ascii="Calibri" w:hAnsi="Calibri" w:cs="Calibri"/>
        <w:b/>
      </w:rPr>
      <w:t>5</w:t>
    </w:r>
    <w:r w:rsidRPr="00D06E07">
      <w:rPr>
        <w:rFonts w:ascii="Calibri" w:hAnsi="Calibri" w:cs="Calibri"/>
        <w:b/>
      </w:rPr>
      <w:t xml:space="preserve">                  </w:t>
    </w:r>
    <w:proofErr w:type="gramStart"/>
    <w:r w:rsidR="00D06E07" w:rsidRPr="00D06E07">
      <w:rPr>
        <w:rFonts w:ascii="Calibri" w:hAnsi="Calibri" w:cs="Calibri"/>
        <w:b/>
      </w:rPr>
      <w:t>Enero</w:t>
    </w:r>
    <w:proofErr w:type="gramEnd"/>
    <w:r w:rsidRPr="00D06E07">
      <w:rPr>
        <w:rFonts w:ascii="Calibri" w:hAnsi="Calibri" w:cs="Calibri"/>
        <w:b/>
      </w:rPr>
      <w:t xml:space="preserve"> – </w:t>
    </w:r>
    <w:proofErr w:type="gramStart"/>
    <w:r w:rsidR="00D06E07" w:rsidRPr="00D06E07">
      <w:rPr>
        <w:rFonts w:ascii="Calibri" w:hAnsi="Calibri" w:cs="Calibri"/>
        <w:b/>
      </w:rPr>
      <w:t>Junio</w:t>
    </w:r>
    <w:proofErr w:type="gramEnd"/>
    <w:r w:rsidRPr="00D06E07">
      <w:rPr>
        <w:rFonts w:ascii="Calibri" w:hAnsi="Calibri" w:cs="Calibri"/>
        <w:b/>
      </w:rPr>
      <w:t xml:space="preserve"> 202</w:t>
    </w:r>
    <w:r w:rsidR="00D06E07" w:rsidRPr="00D06E07">
      <w:rPr>
        <w:rFonts w:ascii="Calibri" w:hAnsi="Calibri" w:cs="Calibri"/>
        <w:b/>
      </w:rPr>
      <w:t>6</w:t>
    </w:r>
    <w:r w:rsidRPr="00D06E07">
      <w:rPr>
        <w:rFonts w:ascii="Calibri" w:hAnsi="Calibri" w:cs="Calibri"/>
        <w:b/>
      </w:rPr>
      <w:t xml:space="preserve">                        ISSN: 2448 – 6280</w:t>
    </w:r>
  </w:p>
  <w:p w14:paraId="5FB5F5BA" w14:textId="77777777" w:rsidR="00493104" w:rsidRDefault="0049310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FB6557" w14:textId="77777777" w:rsidR="00F070C4" w:rsidRDefault="00F070C4" w:rsidP="00493104">
      <w:r>
        <w:separator/>
      </w:r>
    </w:p>
  </w:footnote>
  <w:footnote w:type="continuationSeparator" w:id="0">
    <w:p w14:paraId="2F60C62D" w14:textId="77777777" w:rsidR="00F070C4" w:rsidRDefault="00F070C4" w:rsidP="0049310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6214AE1"/>
    <w:multiLevelType w:val="multilevel"/>
    <w:tmpl w:val="B16ABA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518970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3386"/>
    <w:rsid w:val="00027AFD"/>
    <w:rsid w:val="000310A1"/>
    <w:rsid w:val="00044681"/>
    <w:rsid w:val="00094C47"/>
    <w:rsid w:val="000D2081"/>
    <w:rsid w:val="000E4E80"/>
    <w:rsid w:val="001224A6"/>
    <w:rsid w:val="00136DB1"/>
    <w:rsid w:val="00150769"/>
    <w:rsid w:val="001525CB"/>
    <w:rsid w:val="001655A0"/>
    <w:rsid w:val="00166207"/>
    <w:rsid w:val="0019271E"/>
    <w:rsid w:val="00194E23"/>
    <w:rsid w:val="00195AD9"/>
    <w:rsid w:val="001B6C86"/>
    <w:rsid w:val="001D4A4A"/>
    <w:rsid w:val="00202492"/>
    <w:rsid w:val="002361B7"/>
    <w:rsid w:val="002408F3"/>
    <w:rsid w:val="002671AE"/>
    <w:rsid w:val="0028575F"/>
    <w:rsid w:val="002E2D0C"/>
    <w:rsid w:val="002E3CE1"/>
    <w:rsid w:val="003225B7"/>
    <w:rsid w:val="00322E8E"/>
    <w:rsid w:val="00341805"/>
    <w:rsid w:val="00344EE7"/>
    <w:rsid w:val="00375495"/>
    <w:rsid w:val="003C16B6"/>
    <w:rsid w:val="003F1A5D"/>
    <w:rsid w:val="003F2088"/>
    <w:rsid w:val="003F2DBB"/>
    <w:rsid w:val="00400FAF"/>
    <w:rsid w:val="004015C7"/>
    <w:rsid w:val="0043510F"/>
    <w:rsid w:val="00493104"/>
    <w:rsid w:val="00493C9E"/>
    <w:rsid w:val="004F3940"/>
    <w:rsid w:val="004F4C3A"/>
    <w:rsid w:val="00523671"/>
    <w:rsid w:val="00533BEA"/>
    <w:rsid w:val="00540A60"/>
    <w:rsid w:val="00552004"/>
    <w:rsid w:val="00593386"/>
    <w:rsid w:val="005C30C9"/>
    <w:rsid w:val="005C4739"/>
    <w:rsid w:val="005E709F"/>
    <w:rsid w:val="005E7260"/>
    <w:rsid w:val="00614438"/>
    <w:rsid w:val="00663BBA"/>
    <w:rsid w:val="00676824"/>
    <w:rsid w:val="00677188"/>
    <w:rsid w:val="00681451"/>
    <w:rsid w:val="00694BA0"/>
    <w:rsid w:val="006A617B"/>
    <w:rsid w:val="006B38D0"/>
    <w:rsid w:val="006C1853"/>
    <w:rsid w:val="006C3A69"/>
    <w:rsid w:val="006D6C9A"/>
    <w:rsid w:val="006E009A"/>
    <w:rsid w:val="00715848"/>
    <w:rsid w:val="00715CC6"/>
    <w:rsid w:val="007468D3"/>
    <w:rsid w:val="007677AD"/>
    <w:rsid w:val="007947C7"/>
    <w:rsid w:val="007B1456"/>
    <w:rsid w:val="00815339"/>
    <w:rsid w:val="00817249"/>
    <w:rsid w:val="00831AB8"/>
    <w:rsid w:val="0084244E"/>
    <w:rsid w:val="008558FA"/>
    <w:rsid w:val="008919ED"/>
    <w:rsid w:val="008B4552"/>
    <w:rsid w:val="008E197E"/>
    <w:rsid w:val="00905224"/>
    <w:rsid w:val="00912849"/>
    <w:rsid w:val="0092524C"/>
    <w:rsid w:val="00943C7A"/>
    <w:rsid w:val="00972805"/>
    <w:rsid w:val="0098179A"/>
    <w:rsid w:val="009B16AB"/>
    <w:rsid w:val="009D7FFC"/>
    <w:rsid w:val="009E3B73"/>
    <w:rsid w:val="00A200BA"/>
    <w:rsid w:val="00A20744"/>
    <w:rsid w:val="00A22ED3"/>
    <w:rsid w:val="00A43DF8"/>
    <w:rsid w:val="00A45A06"/>
    <w:rsid w:val="00A7318F"/>
    <w:rsid w:val="00AC5538"/>
    <w:rsid w:val="00AD2492"/>
    <w:rsid w:val="00AD612B"/>
    <w:rsid w:val="00AE0B82"/>
    <w:rsid w:val="00AF1EB5"/>
    <w:rsid w:val="00AF4732"/>
    <w:rsid w:val="00B04D00"/>
    <w:rsid w:val="00B05D45"/>
    <w:rsid w:val="00B3019C"/>
    <w:rsid w:val="00B961CC"/>
    <w:rsid w:val="00BA04E8"/>
    <w:rsid w:val="00BC27E1"/>
    <w:rsid w:val="00C22230"/>
    <w:rsid w:val="00C42CEC"/>
    <w:rsid w:val="00C477C3"/>
    <w:rsid w:val="00C61E21"/>
    <w:rsid w:val="00C7582F"/>
    <w:rsid w:val="00D06E07"/>
    <w:rsid w:val="00D43B80"/>
    <w:rsid w:val="00D47104"/>
    <w:rsid w:val="00D52F25"/>
    <w:rsid w:val="00D57FF5"/>
    <w:rsid w:val="00DA09D2"/>
    <w:rsid w:val="00DA501B"/>
    <w:rsid w:val="00DA748A"/>
    <w:rsid w:val="00DB0328"/>
    <w:rsid w:val="00DB70A3"/>
    <w:rsid w:val="00DC28AA"/>
    <w:rsid w:val="00DD18AF"/>
    <w:rsid w:val="00E24008"/>
    <w:rsid w:val="00E3506F"/>
    <w:rsid w:val="00E570B6"/>
    <w:rsid w:val="00E72733"/>
    <w:rsid w:val="00E83419"/>
    <w:rsid w:val="00EA42E4"/>
    <w:rsid w:val="00EA6266"/>
    <w:rsid w:val="00EC15F2"/>
    <w:rsid w:val="00EE28A3"/>
    <w:rsid w:val="00EE3A3D"/>
    <w:rsid w:val="00EF62D1"/>
    <w:rsid w:val="00F070C4"/>
    <w:rsid w:val="00F36250"/>
    <w:rsid w:val="00F36A97"/>
    <w:rsid w:val="00F44334"/>
    <w:rsid w:val="00F56C62"/>
    <w:rsid w:val="00F91ECD"/>
    <w:rsid w:val="00FB1B3E"/>
    <w:rsid w:val="00FE0934"/>
  </w:rsids>
  <m:mathPr>
    <m:mathFont m:val="Cambria Math"/>
    <m:brkBin m:val="before"/>
    <m:brkBinSub m:val="--"/>
    <m:smallFrac m:val="0"/>
    <m:dispDef/>
    <m:lMargin m:val="0"/>
    <m:rMargin m:val="0"/>
    <m:defJc m:val="centerGroup"/>
    <m:wrapIndent m:val="1440"/>
    <m:intLim m:val="subSup"/>
    <m:naryLim m:val="undOvr"/>
  </m:mathPr>
  <w:themeFontLang w:val="es-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057963"/>
  <w15:chartTrackingRefBased/>
  <w15:docId w15:val="{7953CE13-68F7-6C4E-9807-76D2124A1C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CUERPO DE TEXTO"/>
    <w:qFormat/>
    <w:rsid w:val="00593386"/>
    <w:pPr>
      <w:jc w:val="both"/>
    </w:pPr>
    <w:rPr>
      <w:rFonts w:ascii="Arial" w:eastAsia="Times New Roman" w:hAnsi="Arial" w:cs="Times New Roman"/>
      <w:kern w:val="0"/>
      <w:lang w:eastAsia="es-MX"/>
      <w14:ligatures w14:val="none"/>
    </w:rPr>
  </w:style>
  <w:style w:type="paragraph" w:styleId="Ttulo1">
    <w:name w:val="heading 1"/>
    <w:basedOn w:val="Normal"/>
    <w:next w:val="Normal"/>
    <w:link w:val="Ttulo1Car"/>
    <w:uiPriority w:val="9"/>
    <w:qFormat/>
    <w:rsid w:val="0059338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autoRedefine/>
    <w:uiPriority w:val="9"/>
    <w:unhideWhenUsed/>
    <w:qFormat/>
    <w:rsid w:val="001525CB"/>
    <w:pPr>
      <w:keepNext/>
      <w:keepLines/>
      <w:spacing w:before="160" w:after="80"/>
      <w:ind w:left="720"/>
      <w:outlineLvl w:val="1"/>
    </w:pPr>
    <w:rPr>
      <w:rFonts w:eastAsiaTheme="majorEastAsia" w:cstheme="majorBidi"/>
      <w:b/>
      <w:color w:val="000000" w:themeColor="text1"/>
      <w:sz w:val="32"/>
      <w:szCs w:val="32"/>
    </w:rPr>
  </w:style>
  <w:style w:type="paragraph" w:styleId="Ttulo3">
    <w:name w:val="heading 3"/>
    <w:basedOn w:val="Normal"/>
    <w:next w:val="Normal"/>
    <w:link w:val="Ttulo3Car"/>
    <w:uiPriority w:val="9"/>
    <w:semiHidden/>
    <w:unhideWhenUsed/>
    <w:qFormat/>
    <w:rsid w:val="00593386"/>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unhideWhenUsed/>
    <w:qFormat/>
    <w:rsid w:val="001525CB"/>
    <w:pPr>
      <w:keepNext/>
      <w:keepLines/>
      <w:spacing w:before="80" w:after="40"/>
      <w:outlineLvl w:val="3"/>
    </w:pPr>
    <w:rPr>
      <w:rFonts w:eastAsiaTheme="majorEastAsia" w:cstheme="majorBidi"/>
      <w:b/>
      <w:iCs/>
      <w:color w:val="000000" w:themeColor="text1"/>
    </w:rPr>
  </w:style>
  <w:style w:type="paragraph" w:styleId="Ttulo5">
    <w:name w:val="heading 5"/>
    <w:basedOn w:val="Normal"/>
    <w:next w:val="Normal"/>
    <w:link w:val="Ttulo5Car"/>
    <w:uiPriority w:val="9"/>
    <w:semiHidden/>
    <w:unhideWhenUsed/>
    <w:qFormat/>
    <w:rsid w:val="00593386"/>
    <w:pPr>
      <w:keepNext/>
      <w:keepLines/>
      <w:spacing w:before="80" w:after="40"/>
      <w:outlineLvl w:val="4"/>
    </w:pPr>
    <w:rPr>
      <w:rFonts w:eastAsiaTheme="majorEastAsia" w:cstheme="majorBidi"/>
      <w:color w:val="0F4761" w:themeColor="accent1" w:themeShade="BF"/>
    </w:rPr>
  </w:style>
  <w:style w:type="paragraph" w:styleId="Ttulo6">
    <w:name w:val="heading 6"/>
    <w:aliases w:val="Figuras"/>
    <w:basedOn w:val="Normal"/>
    <w:next w:val="Normal"/>
    <w:link w:val="Ttulo6Car"/>
    <w:autoRedefine/>
    <w:uiPriority w:val="9"/>
    <w:unhideWhenUsed/>
    <w:qFormat/>
    <w:rsid w:val="006C1853"/>
    <w:pPr>
      <w:keepNext/>
      <w:keepLines/>
      <w:spacing w:before="40"/>
      <w:outlineLvl w:val="5"/>
    </w:pPr>
    <w:rPr>
      <w:rFonts w:eastAsiaTheme="majorEastAsia" w:cstheme="majorBidi"/>
      <w:b/>
      <w:iCs/>
      <w:color w:val="000000" w:themeColor="text1"/>
      <w:sz w:val="18"/>
    </w:rPr>
  </w:style>
  <w:style w:type="paragraph" w:styleId="Ttulo7">
    <w:name w:val="heading 7"/>
    <w:aliases w:val="fuente"/>
    <w:basedOn w:val="Normal"/>
    <w:next w:val="Normal"/>
    <w:link w:val="Ttulo7Car"/>
    <w:autoRedefine/>
    <w:uiPriority w:val="9"/>
    <w:semiHidden/>
    <w:unhideWhenUsed/>
    <w:qFormat/>
    <w:rsid w:val="000310A1"/>
    <w:pPr>
      <w:keepNext/>
      <w:keepLines/>
      <w:spacing w:before="40"/>
      <w:jc w:val="center"/>
      <w:outlineLvl w:val="6"/>
    </w:pPr>
    <w:rPr>
      <w:rFonts w:eastAsiaTheme="majorEastAsia" w:cstheme="majorBidi"/>
      <w:color w:val="000000" w:themeColor="text1"/>
    </w:rPr>
  </w:style>
  <w:style w:type="paragraph" w:styleId="Ttulo8">
    <w:name w:val="heading 8"/>
    <w:basedOn w:val="Normal"/>
    <w:next w:val="Normal"/>
    <w:link w:val="Ttulo8Car"/>
    <w:uiPriority w:val="9"/>
    <w:semiHidden/>
    <w:unhideWhenUsed/>
    <w:qFormat/>
    <w:rsid w:val="00593386"/>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593386"/>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rsid w:val="001525CB"/>
    <w:rPr>
      <w:rFonts w:ascii="Arial" w:eastAsiaTheme="majorEastAsia" w:hAnsi="Arial" w:cstheme="majorBidi"/>
      <w:b/>
      <w:color w:val="000000" w:themeColor="text1"/>
      <w:kern w:val="0"/>
      <w:sz w:val="32"/>
      <w:szCs w:val="32"/>
      <w:lang w:eastAsia="es-MX"/>
      <w14:ligatures w14:val="none"/>
    </w:rPr>
  </w:style>
  <w:style w:type="character" w:customStyle="1" w:styleId="Ttulo4Car">
    <w:name w:val="Título 4 Car"/>
    <w:basedOn w:val="Fuentedeprrafopredeter"/>
    <w:link w:val="Ttulo4"/>
    <w:uiPriority w:val="9"/>
    <w:rsid w:val="001525CB"/>
    <w:rPr>
      <w:rFonts w:ascii="Arial" w:eastAsiaTheme="majorEastAsia" w:hAnsi="Arial" w:cstheme="majorBidi"/>
      <w:b/>
      <w:iCs/>
      <w:color w:val="000000" w:themeColor="text1"/>
      <w:kern w:val="0"/>
      <w:lang w:eastAsia="es-MX"/>
      <w14:ligatures w14:val="none"/>
    </w:rPr>
  </w:style>
  <w:style w:type="paragraph" w:styleId="Tabladeilustraciones">
    <w:name w:val="table of figures"/>
    <w:aliases w:val="Tabla"/>
    <w:basedOn w:val="Normal"/>
    <w:next w:val="Normal"/>
    <w:autoRedefine/>
    <w:uiPriority w:val="99"/>
    <w:semiHidden/>
    <w:unhideWhenUsed/>
    <w:qFormat/>
    <w:rsid w:val="00136DB1"/>
    <w:pPr>
      <w:jc w:val="center"/>
    </w:pPr>
    <w:rPr>
      <w:b/>
    </w:rPr>
  </w:style>
  <w:style w:type="character" w:customStyle="1" w:styleId="Ttulo6Car">
    <w:name w:val="Título 6 Car"/>
    <w:aliases w:val="Figuras Car"/>
    <w:basedOn w:val="Fuentedeprrafopredeter"/>
    <w:link w:val="Ttulo6"/>
    <w:uiPriority w:val="9"/>
    <w:rsid w:val="006C1853"/>
    <w:rPr>
      <w:rFonts w:ascii="Arial" w:eastAsiaTheme="majorEastAsia" w:hAnsi="Arial" w:cstheme="majorBidi"/>
      <w:b/>
      <w:iCs/>
      <w:color w:val="000000" w:themeColor="text1"/>
      <w:kern w:val="0"/>
      <w:sz w:val="18"/>
      <w:lang w:eastAsia="es-MX"/>
      <w14:ligatures w14:val="none"/>
    </w:rPr>
  </w:style>
  <w:style w:type="character" w:customStyle="1" w:styleId="Ttulo7Car">
    <w:name w:val="Título 7 Car"/>
    <w:aliases w:val="fuente Car"/>
    <w:basedOn w:val="Fuentedeprrafopredeter"/>
    <w:link w:val="Ttulo7"/>
    <w:uiPriority w:val="9"/>
    <w:semiHidden/>
    <w:rsid w:val="000310A1"/>
    <w:rPr>
      <w:rFonts w:ascii="Arial" w:eastAsiaTheme="majorEastAsia" w:hAnsi="Arial" w:cstheme="majorBidi"/>
      <w:color w:val="000000" w:themeColor="text1"/>
      <w:kern w:val="0"/>
      <w:lang w:eastAsia="es-MX"/>
      <w14:ligatures w14:val="none"/>
    </w:rPr>
  </w:style>
  <w:style w:type="character" w:customStyle="1" w:styleId="Ttulo1Car">
    <w:name w:val="Título 1 Car"/>
    <w:basedOn w:val="Fuentedeprrafopredeter"/>
    <w:link w:val="Ttulo1"/>
    <w:uiPriority w:val="9"/>
    <w:rsid w:val="00593386"/>
    <w:rPr>
      <w:rFonts w:asciiTheme="majorHAnsi" w:eastAsiaTheme="majorEastAsia" w:hAnsiTheme="majorHAnsi" w:cstheme="majorBidi"/>
      <w:color w:val="0F4761" w:themeColor="accent1" w:themeShade="BF"/>
      <w:kern w:val="0"/>
      <w:sz w:val="40"/>
      <w:szCs w:val="40"/>
      <w:lang w:val="es-MX" w:eastAsia="es-MX"/>
      <w14:ligatures w14:val="none"/>
    </w:rPr>
  </w:style>
  <w:style w:type="character" w:customStyle="1" w:styleId="Ttulo3Car">
    <w:name w:val="Título 3 Car"/>
    <w:basedOn w:val="Fuentedeprrafopredeter"/>
    <w:link w:val="Ttulo3"/>
    <w:uiPriority w:val="9"/>
    <w:semiHidden/>
    <w:rsid w:val="00593386"/>
    <w:rPr>
      <w:rFonts w:eastAsiaTheme="majorEastAsia" w:cstheme="majorBidi"/>
      <w:color w:val="0F4761" w:themeColor="accent1" w:themeShade="BF"/>
      <w:kern w:val="0"/>
      <w:sz w:val="28"/>
      <w:szCs w:val="28"/>
      <w:lang w:val="es-MX" w:eastAsia="es-MX"/>
      <w14:ligatures w14:val="none"/>
    </w:rPr>
  </w:style>
  <w:style w:type="character" w:customStyle="1" w:styleId="Ttulo5Car">
    <w:name w:val="Título 5 Car"/>
    <w:basedOn w:val="Fuentedeprrafopredeter"/>
    <w:link w:val="Ttulo5"/>
    <w:uiPriority w:val="9"/>
    <w:semiHidden/>
    <w:rsid w:val="00593386"/>
    <w:rPr>
      <w:rFonts w:eastAsiaTheme="majorEastAsia" w:cstheme="majorBidi"/>
      <w:color w:val="0F4761" w:themeColor="accent1" w:themeShade="BF"/>
      <w:kern w:val="0"/>
      <w:szCs w:val="22"/>
      <w:lang w:val="es-MX" w:eastAsia="es-MX"/>
      <w14:ligatures w14:val="none"/>
    </w:rPr>
  </w:style>
  <w:style w:type="character" w:customStyle="1" w:styleId="Ttulo8Car">
    <w:name w:val="Título 8 Car"/>
    <w:basedOn w:val="Fuentedeprrafopredeter"/>
    <w:link w:val="Ttulo8"/>
    <w:uiPriority w:val="9"/>
    <w:semiHidden/>
    <w:rsid w:val="00593386"/>
    <w:rPr>
      <w:rFonts w:eastAsiaTheme="majorEastAsia" w:cstheme="majorBidi"/>
      <w:i/>
      <w:iCs/>
      <w:color w:val="272727" w:themeColor="text1" w:themeTint="D8"/>
      <w:kern w:val="0"/>
      <w:szCs w:val="22"/>
      <w:lang w:val="es-MX" w:eastAsia="es-MX"/>
      <w14:ligatures w14:val="none"/>
    </w:rPr>
  </w:style>
  <w:style w:type="character" w:customStyle="1" w:styleId="Ttulo9Car">
    <w:name w:val="Título 9 Car"/>
    <w:basedOn w:val="Fuentedeprrafopredeter"/>
    <w:link w:val="Ttulo9"/>
    <w:uiPriority w:val="9"/>
    <w:semiHidden/>
    <w:rsid w:val="00593386"/>
    <w:rPr>
      <w:rFonts w:eastAsiaTheme="majorEastAsia" w:cstheme="majorBidi"/>
      <w:color w:val="272727" w:themeColor="text1" w:themeTint="D8"/>
      <w:kern w:val="0"/>
      <w:szCs w:val="22"/>
      <w:lang w:val="es-MX" w:eastAsia="es-MX"/>
      <w14:ligatures w14:val="none"/>
    </w:rPr>
  </w:style>
  <w:style w:type="paragraph" w:styleId="Ttulo">
    <w:name w:val="Title"/>
    <w:basedOn w:val="Normal"/>
    <w:next w:val="Normal"/>
    <w:link w:val="TtuloCar"/>
    <w:uiPriority w:val="10"/>
    <w:qFormat/>
    <w:rsid w:val="00593386"/>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593386"/>
    <w:rPr>
      <w:rFonts w:asciiTheme="majorHAnsi" w:eastAsiaTheme="majorEastAsia" w:hAnsiTheme="majorHAnsi" w:cstheme="majorBidi"/>
      <w:spacing w:val="-10"/>
      <w:kern w:val="28"/>
      <w:sz w:val="56"/>
      <w:szCs w:val="56"/>
      <w:lang w:val="es-MX" w:eastAsia="es-MX"/>
      <w14:ligatures w14:val="none"/>
    </w:rPr>
  </w:style>
  <w:style w:type="paragraph" w:styleId="Subttulo">
    <w:name w:val="Subtitle"/>
    <w:basedOn w:val="Normal"/>
    <w:next w:val="Normal"/>
    <w:link w:val="SubttuloCar"/>
    <w:uiPriority w:val="11"/>
    <w:qFormat/>
    <w:rsid w:val="00593386"/>
    <w:pPr>
      <w:numPr>
        <w:ilvl w:val="1"/>
      </w:numPr>
      <w:spacing w:after="160"/>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593386"/>
    <w:rPr>
      <w:rFonts w:eastAsiaTheme="majorEastAsia" w:cstheme="majorBidi"/>
      <w:color w:val="595959" w:themeColor="text1" w:themeTint="A6"/>
      <w:spacing w:val="15"/>
      <w:kern w:val="0"/>
      <w:sz w:val="28"/>
      <w:szCs w:val="28"/>
      <w:lang w:val="es-MX" w:eastAsia="es-MX"/>
      <w14:ligatures w14:val="none"/>
    </w:rPr>
  </w:style>
  <w:style w:type="paragraph" w:styleId="Cita">
    <w:name w:val="Quote"/>
    <w:basedOn w:val="Normal"/>
    <w:next w:val="Normal"/>
    <w:link w:val="CitaCar"/>
    <w:uiPriority w:val="29"/>
    <w:qFormat/>
    <w:rsid w:val="00593386"/>
    <w:pPr>
      <w:spacing w:before="160" w:after="160"/>
      <w:jc w:val="center"/>
    </w:pPr>
    <w:rPr>
      <w:i/>
      <w:iCs/>
      <w:color w:val="404040" w:themeColor="text1" w:themeTint="BF"/>
    </w:rPr>
  </w:style>
  <w:style w:type="character" w:customStyle="1" w:styleId="CitaCar">
    <w:name w:val="Cita Car"/>
    <w:basedOn w:val="Fuentedeprrafopredeter"/>
    <w:link w:val="Cita"/>
    <w:uiPriority w:val="29"/>
    <w:rsid w:val="00593386"/>
    <w:rPr>
      <w:rFonts w:eastAsiaTheme="minorEastAsia"/>
      <w:i/>
      <w:iCs/>
      <w:color w:val="404040" w:themeColor="text1" w:themeTint="BF"/>
      <w:kern w:val="0"/>
      <w:szCs w:val="22"/>
      <w:lang w:val="es-MX" w:eastAsia="es-MX"/>
      <w14:ligatures w14:val="none"/>
    </w:rPr>
  </w:style>
  <w:style w:type="paragraph" w:styleId="Prrafodelista">
    <w:name w:val="List Paragraph"/>
    <w:basedOn w:val="Normal"/>
    <w:link w:val="PrrafodelistaCar"/>
    <w:uiPriority w:val="34"/>
    <w:qFormat/>
    <w:rsid w:val="00593386"/>
    <w:pPr>
      <w:ind w:left="720"/>
      <w:contextualSpacing/>
    </w:pPr>
  </w:style>
  <w:style w:type="character" w:styleId="nfasisintenso">
    <w:name w:val="Intense Emphasis"/>
    <w:basedOn w:val="Fuentedeprrafopredeter"/>
    <w:uiPriority w:val="21"/>
    <w:qFormat/>
    <w:rsid w:val="00593386"/>
    <w:rPr>
      <w:i/>
      <w:iCs/>
      <w:color w:val="0F4761" w:themeColor="accent1" w:themeShade="BF"/>
    </w:rPr>
  </w:style>
  <w:style w:type="paragraph" w:styleId="Citadestacada">
    <w:name w:val="Intense Quote"/>
    <w:basedOn w:val="Normal"/>
    <w:next w:val="Normal"/>
    <w:link w:val="CitadestacadaCar"/>
    <w:uiPriority w:val="30"/>
    <w:qFormat/>
    <w:rsid w:val="0059338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593386"/>
    <w:rPr>
      <w:rFonts w:eastAsiaTheme="minorEastAsia"/>
      <w:i/>
      <w:iCs/>
      <w:color w:val="0F4761" w:themeColor="accent1" w:themeShade="BF"/>
      <w:kern w:val="0"/>
      <w:szCs w:val="22"/>
      <w:lang w:val="es-MX" w:eastAsia="es-MX"/>
      <w14:ligatures w14:val="none"/>
    </w:rPr>
  </w:style>
  <w:style w:type="character" w:styleId="Referenciaintensa">
    <w:name w:val="Intense Reference"/>
    <w:basedOn w:val="Fuentedeprrafopredeter"/>
    <w:uiPriority w:val="32"/>
    <w:qFormat/>
    <w:rsid w:val="00593386"/>
    <w:rPr>
      <w:b/>
      <w:bCs/>
      <w:smallCaps/>
      <w:color w:val="0F4761" w:themeColor="accent1" w:themeShade="BF"/>
      <w:spacing w:val="5"/>
    </w:rPr>
  </w:style>
  <w:style w:type="character" w:styleId="Hipervnculo">
    <w:name w:val="Hyperlink"/>
    <w:basedOn w:val="Fuentedeprrafopredeter"/>
    <w:uiPriority w:val="99"/>
    <w:unhideWhenUsed/>
    <w:rsid w:val="00593386"/>
    <w:rPr>
      <w:color w:val="467886" w:themeColor="hyperlink"/>
      <w:u w:val="single"/>
    </w:rPr>
  </w:style>
  <w:style w:type="paragraph" w:styleId="Descripcin">
    <w:name w:val="caption"/>
    <w:basedOn w:val="Normal"/>
    <w:next w:val="Normal"/>
    <w:uiPriority w:val="35"/>
    <w:unhideWhenUsed/>
    <w:qFormat/>
    <w:rsid w:val="00681451"/>
    <w:pPr>
      <w:spacing w:after="200"/>
    </w:pPr>
    <w:rPr>
      <w:i/>
      <w:iCs/>
      <w:color w:val="0E2841" w:themeColor="text2"/>
      <w:sz w:val="18"/>
      <w:szCs w:val="18"/>
    </w:rPr>
  </w:style>
  <w:style w:type="table" w:styleId="Tabladecuadrcula4">
    <w:name w:val="Grid Table 4"/>
    <w:basedOn w:val="Tablanormal"/>
    <w:uiPriority w:val="49"/>
    <w:rsid w:val="00681451"/>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NormalWeb">
    <w:name w:val="Normal (Web)"/>
    <w:basedOn w:val="Normal"/>
    <w:uiPriority w:val="99"/>
    <w:unhideWhenUsed/>
    <w:rsid w:val="002E2D0C"/>
    <w:pPr>
      <w:spacing w:before="100" w:beforeAutospacing="1" w:after="100" w:afterAutospacing="1"/>
    </w:pPr>
  </w:style>
  <w:style w:type="character" w:customStyle="1" w:styleId="apple-converted-space">
    <w:name w:val="apple-converted-space"/>
    <w:rsid w:val="002E2D0C"/>
  </w:style>
  <w:style w:type="character" w:customStyle="1" w:styleId="PrrafodelistaCar">
    <w:name w:val="Párrafo de lista Car"/>
    <w:link w:val="Prrafodelista"/>
    <w:uiPriority w:val="34"/>
    <w:rsid w:val="002E2D0C"/>
    <w:rPr>
      <w:rFonts w:eastAsiaTheme="minorEastAsia"/>
      <w:kern w:val="0"/>
      <w:szCs w:val="22"/>
      <w:lang w:val="es-MX" w:eastAsia="es-MX"/>
      <w14:ligatures w14:val="none"/>
    </w:rPr>
  </w:style>
  <w:style w:type="paragraph" w:styleId="Bibliografa">
    <w:name w:val="Bibliography"/>
    <w:basedOn w:val="Normal"/>
    <w:next w:val="Normal"/>
    <w:uiPriority w:val="37"/>
    <w:unhideWhenUsed/>
    <w:rsid w:val="002E2D0C"/>
    <w:rPr>
      <w:lang w:val="es-ES" w:eastAsia="es-ES"/>
    </w:rPr>
  </w:style>
  <w:style w:type="character" w:styleId="Hipervnculovisitado">
    <w:name w:val="FollowedHyperlink"/>
    <w:basedOn w:val="Fuentedeprrafopredeter"/>
    <w:uiPriority w:val="99"/>
    <w:semiHidden/>
    <w:unhideWhenUsed/>
    <w:rsid w:val="00EF62D1"/>
    <w:rPr>
      <w:color w:val="96607D" w:themeColor="followedHyperlink"/>
      <w:u w:val="single"/>
    </w:rPr>
  </w:style>
  <w:style w:type="character" w:styleId="Mencinsinresolver">
    <w:name w:val="Unresolved Mention"/>
    <w:basedOn w:val="Fuentedeprrafopredeter"/>
    <w:uiPriority w:val="99"/>
    <w:semiHidden/>
    <w:unhideWhenUsed/>
    <w:rsid w:val="00EF62D1"/>
    <w:rPr>
      <w:color w:val="605E5C"/>
      <w:shd w:val="clear" w:color="auto" w:fill="E1DFDD"/>
    </w:rPr>
  </w:style>
  <w:style w:type="paragraph" w:styleId="Encabezado">
    <w:name w:val="header"/>
    <w:basedOn w:val="Normal"/>
    <w:link w:val="EncabezadoCar"/>
    <w:uiPriority w:val="99"/>
    <w:unhideWhenUsed/>
    <w:rsid w:val="00493104"/>
    <w:pPr>
      <w:tabs>
        <w:tab w:val="center" w:pos="4419"/>
        <w:tab w:val="right" w:pos="8838"/>
      </w:tabs>
    </w:pPr>
  </w:style>
  <w:style w:type="character" w:customStyle="1" w:styleId="EncabezadoCar">
    <w:name w:val="Encabezado Car"/>
    <w:basedOn w:val="Fuentedeprrafopredeter"/>
    <w:link w:val="Encabezado"/>
    <w:uiPriority w:val="99"/>
    <w:rsid w:val="00493104"/>
    <w:rPr>
      <w:rFonts w:ascii="Arial" w:eastAsia="Times New Roman" w:hAnsi="Arial" w:cs="Times New Roman"/>
      <w:kern w:val="0"/>
      <w:lang w:eastAsia="es-MX"/>
      <w14:ligatures w14:val="none"/>
    </w:rPr>
  </w:style>
  <w:style w:type="paragraph" w:styleId="Piedepgina">
    <w:name w:val="footer"/>
    <w:basedOn w:val="Normal"/>
    <w:link w:val="PiedepginaCar"/>
    <w:uiPriority w:val="99"/>
    <w:unhideWhenUsed/>
    <w:rsid w:val="00493104"/>
    <w:pPr>
      <w:tabs>
        <w:tab w:val="center" w:pos="4419"/>
        <w:tab w:val="right" w:pos="8838"/>
      </w:tabs>
    </w:pPr>
  </w:style>
  <w:style w:type="character" w:customStyle="1" w:styleId="PiedepginaCar">
    <w:name w:val="Pie de página Car"/>
    <w:basedOn w:val="Fuentedeprrafopredeter"/>
    <w:link w:val="Piedepgina"/>
    <w:uiPriority w:val="99"/>
    <w:rsid w:val="00493104"/>
    <w:rPr>
      <w:rFonts w:ascii="Arial" w:eastAsia="Times New Roman" w:hAnsi="Arial" w:cs="Times New Roman"/>
      <w:kern w:val="0"/>
      <w:lang w:eastAsia="es-MX"/>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orcid.org/0000-0002-0328-0525" TargetMode="External"/><Relationship Id="rId18" Type="http://schemas.openxmlformats.org/officeDocument/2006/relationships/image" Target="media/image6.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9.png"/><Relationship Id="rId7" Type="http://schemas.openxmlformats.org/officeDocument/2006/relationships/endnotes" Target="endnotes.xml"/><Relationship Id="rId12" Type="http://schemas.openxmlformats.org/officeDocument/2006/relationships/hyperlink" Target="https://orcid.org/0000-0002-4906-5628" TargetMode="External"/><Relationship Id="rId17" Type="http://schemas.openxmlformats.org/officeDocument/2006/relationships/image" Target="media/image5.png"/><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gascal@uaemex.mx" TargetMode="External"/><Relationship Id="rId24" Type="http://schemas.openxmlformats.org/officeDocument/2006/relationships/hyperlink" Target="https://doi.org/10.3233/WOR-131659" TargetMode="Externa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hyperlink" Target="https://revistas.unc.edu.ar/index.php/revaluar" TargetMode="External"/><Relationship Id="rId10" Type="http://schemas.openxmlformats.org/officeDocument/2006/relationships/hyperlink" Target="https://orcid.org/0009-0005-2944-0872" TargetMode="External"/><Relationship Id="rId19"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hyperlink" Target="mailto:gmendietar001@profesor.uaemex.mx" TargetMode="External"/><Relationship Id="rId14" Type="http://schemas.openxmlformats.org/officeDocument/2006/relationships/image" Target="media/image2.jpeg"/><Relationship Id="rId22" Type="http://schemas.openxmlformats.org/officeDocument/2006/relationships/image" Target="media/image10.png"/><Relationship Id="rId27"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DFCF0C-0788-6C4A-9BEB-5E9AAC1096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266</TotalTime>
  <Pages>14</Pages>
  <Words>4309</Words>
  <Characters>23702</Characters>
  <Application>Microsoft Office Word</Application>
  <DocSecurity>0</DocSecurity>
  <Lines>197</Lines>
  <Paragraphs>55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GABRIELA MENDIETA RAMÍREZ</dc:creator>
  <cp:keywords/>
  <dc:description/>
  <cp:lastModifiedBy>Francisco Santillán Campos</cp:lastModifiedBy>
  <cp:revision>76</cp:revision>
  <dcterms:created xsi:type="dcterms:W3CDTF">2026-04-13T18:09:00Z</dcterms:created>
  <dcterms:modified xsi:type="dcterms:W3CDTF">2026-06-02T16:30:00Z</dcterms:modified>
</cp:coreProperties>
</file>