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4A541" w14:textId="7D1B123E" w:rsidR="00084E78" w:rsidRPr="00084E78" w:rsidRDefault="00084E78" w:rsidP="00084E78">
      <w:pPr>
        <w:spacing w:before="240" w:after="240"/>
        <w:jc w:val="right"/>
        <w:rPr>
          <w:b/>
          <w:sz w:val="32"/>
          <w:szCs w:val="32"/>
        </w:rPr>
      </w:pPr>
      <w:r>
        <w:rPr>
          <w:b/>
          <w:bCs/>
          <w:i/>
          <w:iCs/>
        </w:rPr>
        <w:t>Artículos científicos</w:t>
      </w:r>
    </w:p>
    <w:p w14:paraId="55E5197F" w14:textId="56496C15" w:rsidR="00B1323E" w:rsidRPr="00A45BCF" w:rsidRDefault="00A45BCF" w:rsidP="00084E78">
      <w:pPr>
        <w:pStyle w:val="HTMLconformatoprevio"/>
        <w:jc w:val="right"/>
        <w:rPr>
          <w:rFonts w:ascii="Calibri" w:eastAsia="Calibri" w:hAnsi="Calibri" w:cs="Calibri"/>
          <w:b/>
          <w:sz w:val="32"/>
          <w:szCs w:val="32"/>
          <w:lang w:eastAsia="es-MX"/>
        </w:rPr>
      </w:pPr>
      <w:r w:rsidRPr="00A45BCF">
        <w:rPr>
          <w:rFonts w:ascii="Calibri" w:eastAsia="Calibri" w:hAnsi="Calibri" w:cs="Calibri"/>
          <w:b/>
          <w:sz w:val="32"/>
          <w:szCs w:val="32"/>
          <w:lang w:eastAsia="es-MX"/>
        </w:rPr>
        <w:t xml:space="preserve">El Museo de las Artes de la Universidad de Guadalajara: Un </w:t>
      </w:r>
      <w:r w:rsidR="004C3EFE">
        <w:rPr>
          <w:rFonts w:ascii="Calibri" w:eastAsia="Calibri" w:hAnsi="Calibri" w:cs="Calibri"/>
          <w:b/>
          <w:sz w:val="32"/>
          <w:szCs w:val="32"/>
          <w:lang w:eastAsia="es-MX"/>
        </w:rPr>
        <w:t>e</w:t>
      </w:r>
      <w:r w:rsidRPr="00A45BCF">
        <w:rPr>
          <w:rFonts w:ascii="Calibri" w:eastAsia="Calibri" w:hAnsi="Calibri" w:cs="Calibri"/>
          <w:b/>
          <w:sz w:val="32"/>
          <w:szCs w:val="32"/>
          <w:lang w:eastAsia="es-MX"/>
        </w:rPr>
        <w:t xml:space="preserve">spacio de </w:t>
      </w:r>
      <w:r w:rsidR="004C3EFE">
        <w:rPr>
          <w:rFonts w:ascii="Calibri" w:eastAsia="Calibri" w:hAnsi="Calibri" w:cs="Calibri"/>
          <w:b/>
          <w:sz w:val="32"/>
          <w:szCs w:val="32"/>
          <w:lang w:eastAsia="es-MX"/>
        </w:rPr>
        <w:t>c</w:t>
      </w:r>
      <w:r w:rsidRPr="00A45BCF">
        <w:rPr>
          <w:rFonts w:ascii="Calibri" w:eastAsia="Calibri" w:hAnsi="Calibri" w:cs="Calibri"/>
          <w:b/>
          <w:sz w:val="32"/>
          <w:szCs w:val="32"/>
          <w:lang w:eastAsia="es-MX"/>
        </w:rPr>
        <w:t xml:space="preserve">onvergencia </w:t>
      </w:r>
      <w:r w:rsidR="004C3EFE">
        <w:rPr>
          <w:rFonts w:ascii="Calibri" w:eastAsia="Calibri" w:hAnsi="Calibri" w:cs="Calibri"/>
          <w:b/>
          <w:sz w:val="32"/>
          <w:szCs w:val="32"/>
          <w:lang w:eastAsia="es-MX"/>
        </w:rPr>
        <w:t>c</w:t>
      </w:r>
      <w:r w:rsidRPr="00A45BCF">
        <w:rPr>
          <w:rFonts w:ascii="Calibri" w:eastAsia="Calibri" w:hAnsi="Calibri" w:cs="Calibri"/>
          <w:b/>
          <w:sz w:val="32"/>
          <w:szCs w:val="32"/>
          <w:lang w:eastAsia="es-MX"/>
        </w:rPr>
        <w:t xml:space="preserve">ultural y </w:t>
      </w:r>
      <w:r w:rsidR="004C3EFE">
        <w:rPr>
          <w:rFonts w:ascii="Calibri" w:eastAsia="Calibri" w:hAnsi="Calibri" w:cs="Calibri"/>
          <w:b/>
          <w:sz w:val="32"/>
          <w:szCs w:val="32"/>
          <w:lang w:eastAsia="es-MX"/>
        </w:rPr>
        <w:t>a</w:t>
      </w:r>
      <w:r w:rsidRPr="00A45BCF">
        <w:rPr>
          <w:rFonts w:ascii="Calibri" w:eastAsia="Calibri" w:hAnsi="Calibri" w:cs="Calibri"/>
          <w:b/>
          <w:sz w:val="32"/>
          <w:szCs w:val="32"/>
          <w:lang w:eastAsia="es-MX"/>
        </w:rPr>
        <w:t>cadémica</w:t>
      </w:r>
    </w:p>
    <w:p w14:paraId="61A50020" w14:textId="77777777" w:rsidR="00A45BCF" w:rsidRDefault="00A45BCF" w:rsidP="00084E78">
      <w:pPr>
        <w:pStyle w:val="HTMLconformatoprevio"/>
        <w:jc w:val="right"/>
        <w:rPr>
          <w:rFonts w:ascii="Calibri" w:eastAsia="Calibri" w:hAnsi="Calibri" w:cs="Calibri"/>
          <w:b/>
          <w:sz w:val="36"/>
          <w:szCs w:val="36"/>
          <w:lang w:eastAsia="es-MX"/>
        </w:rPr>
      </w:pPr>
    </w:p>
    <w:p w14:paraId="11CC91CD" w14:textId="5C150154" w:rsidR="00A45BCF" w:rsidRPr="00A45BCF" w:rsidRDefault="00A45BCF" w:rsidP="00084E78">
      <w:pPr>
        <w:pStyle w:val="HTMLconformatoprevio"/>
        <w:jc w:val="right"/>
        <w:rPr>
          <w:rFonts w:ascii="Calibri" w:eastAsia="Calibri" w:hAnsi="Calibri" w:cs="Calibri"/>
          <w:b/>
          <w:sz w:val="28"/>
          <w:szCs w:val="28"/>
          <w:lang w:val="en-US" w:eastAsia="es-MX"/>
        </w:rPr>
      </w:pPr>
      <w:r w:rsidRPr="00A45BCF">
        <w:rPr>
          <w:rFonts w:ascii="Calibri" w:eastAsia="Calibri" w:hAnsi="Calibri" w:cs="Calibri"/>
          <w:b/>
          <w:sz w:val="28"/>
          <w:szCs w:val="28"/>
          <w:lang w:val="en-US" w:eastAsia="es-MX"/>
        </w:rPr>
        <w:t xml:space="preserve">The Museum of Arts of the University of Guadalajara: A </w:t>
      </w:r>
      <w:r w:rsidR="004C3EFE">
        <w:rPr>
          <w:rFonts w:ascii="Calibri" w:eastAsia="Calibri" w:hAnsi="Calibri" w:cs="Calibri"/>
          <w:b/>
          <w:sz w:val="28"/>
          <w:szCs w:val="28"/>
          <w:lang w:val="en-US" w:eastAsia="es-MX"/>
        </w:rPr>
        <w:t>s</w:t>
      </w:r>
      <w:r w:rsidRPr="00A45BCF">
        <w:rPr>
          <w:rFonts w:ascii="Calibri" w:eastAsia="Calibri" w:hAnsi="Calibri" w:cs="Calibri"/>
          <w:b/>
          <w:sz w:val="28"/>
          <w:szCs w:val="28"/>
          <w:lang w:val="en-US" w:eastAsia="es-MX"/>
        </w:rPr>
        <w:t xml:space="preserve">pace of </w:t>
      </w:r>
      <w:r w:rsidR="004C3EFE">
        <w:rPr>
          <w:rFonts w:ascii="Calibri" w:eastAsia="Calibri" w:hAnsi="Calibri" w:cs="Calibri"/>
          <w:b/>
          <w:sz w:val="28"/>
          <w:szCs w:val="28"/>
          <w:lang w:val="en-US" w:eastAsia="es-MX"/>
        </w:rPr>
        <w:t>c</w:t>
      </w:r>
      <w:r w:rsidRPr="00A45BCF">
        <w:rPr>
          <w:rFonts w:ascii="Calibri" w:eastAsia="Calibri" w:hAnsi="Calibri" w:cs="Calibri"/>
          <w:b/>
          <w:sz w:val="28"/>
          <w:szCs w:val="28"/>
          <w:lang w:val="en-US" w:eastAsia="es-MX"/>
        </w:rPr>
        <w:t xml:space="preserve">ultural and </w:t>
      </w:r>
      <w:r w:rsidR="004C3EFE">
        <w:rPr>
          <w:rFonts w:ascii="Calibri" w:eastAsia="Calibri" w:hAnsi="Calibri" w:cs="Calibri"/>
          <w:b/>
          <w:sz w:val="28"/>
          <w:szCs w:val="28"/>
          <w:lang w:val="en-US" w:eastAsia="es-MX"/>
        </w:rPr>
        <w:t>a</w:t>
      </w:r>
      <w:r w:rsidRPr="00A45BCF">
        <w:rPr>
          <w:rFonts w:ascii="Calibri" w:eastAsia="Calibri" w:hAnsi="Calibri" w:cs="Calibri"/>
          <w:b/>
          <w:sz w:val="28"/>
          <w:szCs w:val="28"/>
          <w:lang w:val="en-US" w:eastAsia="es-MX"/>
        </w:rPr>
        <w:t xml:space="preserve">cademic </w:t>
      </w:r>
      <w:r w:rsidR="004C3EFE">
        <w:rPr>
          <w:rFonts w:ascii="Calibri" w:eastAsia="Calibri" w:hAnsi="Calibri" w:cs="Calibri"/>
          <w:b/>
          <w:sz w:val="28"/>
          <w:szCs w:val="28"/>
          <w:lang w:val="en-US" w:eastAsia="es-MX"/>
        </w:rPr>
        <w:t>c</w:t>
      </w:r>
      <w:r w:rsidRPr="00A45BCF">
        <w:rPr>
          <w:rFonts w:ascii="Calibri" w:eastAsia="Calibri" w:hAnsi="Calibri" w:cs="Calibri"/>
          <w:b/>
          <w:sz w:val="28"/>
          <w:szCs w:val="28"/>
          <w:lang w:val="en-US" w:eastAsia="es-MX"/>
        </w:rPr>
        <w:t>onvergence</w:t>
      </w:r>
    </w:p>
    <w:p w14:paraId="0B1C91B3" w14:textId="77777777" w:rsidR="00A45BCF" w:rsidRDefault="00A45BCF" w:rsidP="00084E78">
      <w:pPr>
        <w:pStyle w:val="HTMLconformatoprevio"/>
        <w:jc w:val="right"/>
        <w:rPr>
          <w:rFonts w:ascii="Calibri" w:eastAsia="Calibri" w:hAnsi="Calibri" w:cs="Calibri"/>
          <w:b/>
          <w:sz w:val="36"/>
          <w:szCs w:val="36"/>
          <w:lang w:val="en-US" w:eastAsia="es-MX"/>
        </w:rPr>
      </w:pPr>
    </w:p>
    <w:p w14:paraId="7056FA87" w14:textId="243F4295" w:rsidR="00A45BCF" w:rsidRPr="004C3EFE" w:rsidRDefault="004C3EFE" w:rsidP="00084E78">
      <w:pPr>
        <w:pStyle w:val="HTMLconformatoprevio"/>
        <w:jc w:val="right"/>
        <w:rPr>
          <w:rFonts w:ascii="Calibri" w:eastAsia="Calibri" w:hAnsi="Calibri" w:cs="Calibri"/>
          <w:b/>
          <w:sz w:val="28"/>
          <w:szCs w:val="28"/>
          <w:lang w:val="pt-BR" w:eastAsia="es-MX"/>
        </w:rPr>
      </w:pPr>
      <w:r w:rsidRPr="004C3EFE">
        <w:rPr>
          <w:rFonts w:ascii="Calibri" w:eastAsia="Calibri" w:hAnsi="Calibri" w:cs="Calibri"/>
          <w:b/>
          <w:sz w:val="28"/>
          <w:szCs w:val="28"/>
          <w:lang w:val="pt-BR" w:eastAsia="es-MX"/>
        </w:rPr>
        <w:t>O Museu de Artes da Universidade de Guadalajara: um espaço de convergência cultural e acadêmica</w:t>
      </w:r>
    </w:p>
    <w:p w14:paraId="75030DE1" w14:textId="77777777" w:rsidR="00C01DC6" w:rsidRPr="00BE2C42" w:rsidRDefault="00C01DC6">
      <w:pPr>
        <w:spacing w:after="160" w:line="259" w:lineRule="auto"/>
        <w:rPr>
          <w:rFonts w:ascii="Calibri" w:hAnsi="Calibri"/>
          <w:b/>
          <w:sz w:val="28"/>
          <w:lang w:val="pt-BR"/>
        </w:rPr>
      </w:pPr>
    </w:p>
    <w:p w14:paraId="7259913F" w14:textId="77777777" w:rsidR="00637829" w:rsidRPr="000E1B5A" w:rsidRDefault="00637829" w:rsidP="00637829">
      <w:pPr>
        <w:spacing w:line="276" w:lineRule="auto"/>
        <w:jc w:val="right"/>
        <w:rPr>
          <w:b/>
          <w:bCs/>
        </w:rPr>
      </w:pPr>
      <w:r w:rsidRPr="000E1B5A">
        <w:rPr>
          <w:b/>
          <w:bCs/>
        </w:rPr>
        <w:t>Rocío Calderón García</w:t>
      </w:r>
    </w:p>
    <w:p w14:paraId="71262368" w14:textId="77777777" w:rsidR="00637829" w:rsidRPr="000E1B5A" w:rsidRDefault="00637829" w:rsidP="00637829">
      <w:pPr>
        <w:spacing w:line="276" w:lineRule="auto"/>
        <w:jc w:val="right"/>
      </w:pPr>
      <w:r w:rsidRPr="000E1B5A">
        <w:t>Universidad de Guadalajara</w:t>
      </w:r>
    </w:p>
    <w:p w14:paraId="5F2940FE" w14:textId="77777777" w:rsidR="00637829" w:rsidRPr="000E1B5A" w:rsidRDefault="00637829" w:rsidP="00637829">
      <w:pPr>
        <w:spacing w:line="276" w:lineRule="auto"/>
        <w:jc w:val="right"/>
      </w:pPr>
      <w:r w:rsidRPr="000E1B5A">
        <w:t>rocio.cgarcia@academicos.udg.mx</w:t>
      </w:r>
    </w:p>
    <w:p w14:paraId="4CAF45FC" w14:textId="77777777" w:rsidR="00637829" w:rsidRPr="000E1B5A" w:rsidRDefault="00637829" w:rsidP="00637829">
      <w:pPr>
        <w:spacing w:line="276" w:lineRule="auto"/>
        <w:jc w:val="right"/>
      </w:pPr>
      <w:r w:rsidRPr="000E1B5A">
        <w:t>https://orcid.org/0000-0003-0716-3446</w:t>
      </w:r>
    </w:p>
    <w:p w14:paraId="7B1CBC18" w14:textId="77777777" w:rsidR="00637829" w:rsidRPr="00FF677E" w:rsidRDefault="00637829" w:rsidP="00637829">
      <w:pPr>
        <w:spacing w:line="276" w:lineRule="auto"/>
        <w:jc w:val="right"/>
      </w:pPr>
    </w:p>
    <w:p w14:paraId="1868E5F9" w14:textId="77777777" w:rsidR="00637829" w:rsidRPr="00FF677E" w:rsidRDefault="00637829" w:rsidP="00637829">
      <w:pPr>
        <w:spacing w:line="276" w:lineRule="auto"/>
        <w:jc w:val="right"/>
        <w:rPr>
          <w:b/>
          <w:bCs/>
        </w:rPr>
      </w:pPr>
      <w:r w:rsidRPr="00FF677E">
        <w:rPr>
          <w:b/>
          <w:bCs/>
        </w:rPr>
        <w:t>Jorge Alfredo Jiménez Torres</w:t>
      </w:r>
    </w:p>
    <w:p w14:paraId="0B4B41AD" w14:textId="77777777" w:rsidR="00637829" w:rsidRPr="00FF677E" w:rsidRDefault="00637829" w:rsidP="00637829">
      <w:pPr>
        <w:spacing w:line="276" w:lineRule="auto"/>
        <w:jc w:val="right"/>
      </w:pPr>
      <w:r w:rsidRPr="00FF677E">
        <w:t>Universidad de Guadalajara</w:t>
      </w:r>
    </w:p>
    <w:p w14:paraId="61233082" w14:textId="77777777" w:rsidR="00637829" w:rsidRPr="00FF677E" w:rsidRDefault="00637829" w:rsidP="00637829">
      <w:pPr>
        <w:spacing w:line="276" w:lineRule="auto"/>
        <w:jc w:val="right"/>
      </w:pPr>
      <w:r w:rsidRPr="00FF677E">
        <w:t>consultoria3201@hotmail.com</w:t>
      </w:r>
    </w:p>
    <w:p w14:paraId="26B5C188" w14:textId="1E08E0F1" w:rsidR="00637829" w:rsidRDefault="00637829" w:rsidP="00637829">
      <w:pPr>
        <w:spacing w:after="160" w:line="259" w:lineRule="auto"/>
        <w:jc w:val="right"/>
        <w:rPr>
          <w:rFonts w:ascii="Calibri" w:hAnsi="Calibri"/>
          <w:b/>
          <w:sz w:val="28"/>
        </w:rPr>
      </w:pPr>
      <w:r w:rsidRPr="00FF677E">
        <w:t>https://orcid.org/0000-0002-7130-7451</w:t>
      </w:r>
    </w:p>
    <w:p w14:paraId="6144F5E3" w14:textId="77777777" w:rsidR="00637829" w:rsidRDefault="00637829">
      <w:pPr>
        <w:spacing w:after="160" w:line="259" w:lineRule="auto"/>
        <w:rPr>
          <w:rFonts w:ascii="Calibri" w:hAnsi="Calibri"/>
          <w:b/>
          <w:sz w:val="28"/>
        </w:rPr>
      </w:pPr>
    </w:p>
    <w:p w14:paraId="55A93838" w14:textId="2B61C811" w:rsidR="004C3EFE" w:rsidRPr="00540551" w:rsidRDefault="004C3EFE" w:rsidP="00540551">
      <w:pPr>
        <w:autoSpaceDE w:val="0"/>
        <w:autoSpaceDN w:val="0"/>
        <w:adjustRightInd w:val="0"/>
        <w:spacing w:line="360" w:lineRule="auto"/>
        <w:rPr>
          <w:rFonts w:asciiTheme="minorHAnsi" w:hAnsiTheme="minorHAnsi" w:cstheme="minorHAnsi"/>
          <w:b/>
          <w:sz w:val="28"/>
          <w:szCs w:val="28"/>
          <w:shd w:val="clear" w:color="auto" w:fill="FFFFFF"/>
        </w:rPr>
      </w:pPr>
      <w:r w:rsidRPr="00540551">
        <w:rPr>
          <w:rFonts w:asciiTheme="minorHAnsi" w:hAnsiTheme="minorHAnsi" w:cstheme="minorHAnsi"/>
          <w:b/>
          <w:sz w:val="28"/>
          <w:szCs w:val="28"/>
          <w:shd w:val="clear" w:color="auto" w:fill="FFFFFF"/>
        </w:rPr>
        <w:t>Resumen</w:t>
      </w:r>
    </w:p>
    <w:p w14:paraId="04D0513A" w14:textId="77777777" w:rsidR="00637829" w:rsidRDefault="00637829" w:rsidP="00C01DC6">
      <w:pPr>
        <w:spacing w:line="360" w:lineRule="auto"/>
        <w:jc w:val="both"/>
      </w:pPr>
    </w:p>
    <w:p w14:paraId="5EFE050B" w14:textId="13399BED" w:rsidR="004C3EFE" w:rsidRPr="00C01DC6" w:rsidRDefault="004C3EFE" w:rsidP="00C01DC6">
      <w:pPr>
        <w:spacing w:line="360" w:lineRule="auto"/>
        <w:jc w:val="both"/>
      </w:pPr>
      <w:r w:rsidRPr="00C01DC6">
        <w:t>El Museo de las Artes de la Universidad de Guadalajara conocido como (MUSA) es una institución dedicada a la promoción y exhibición de obras de arte contemporáneo. Este museo se encuentra ubicado en la zona centro de la ciudad de Guadalajara, México.</w:t>
      </w:r>
      <w:r w:rsidR="00AB379A" w:rsidRPr="00C01DC6">
        <w:t xml:space="preserve"> El cual </w:t>
      </w:r>
      <w:r w:rsidRPr="00C01DC6">
        <w:t xml:space="preserve">es reconocido por su amplia colección de arte moderno y contemporáneo, que incluye pinturas, esculturas, fotografías y obras audiovisuales. </w:t>
      </w:r>
      <w:r w:rsidR="008F33D2">
        <w:t>Para la Universidad de Guadalajara</w:t>
      </w:r>
      <w:r w:rsidRPr="00C01DC6">
        <w:t xml:space="preserve">, </w:t>
      </w:r>
      <w:r w:rsidR="008F33D2">
        <w:t xml:space="preserve">ofrecer este espacio asume </w:t>
      </w:r>
      <w:r w:rsidRPr="00C01DC6">
        <w:t>su compromiso con la difusión de la cultura y el fomento de la educación artística</w:t>
      </w:r>
      <w:r w:rsidR="008F33D2">
        <w:t>,</w:t>
      </w:r>
      <w:r w:rsidR="00AB379A" w:rsidRPr="00C01DC6">
        <w:t xml:space="preserve"> </w:t>
      </w:r>
      <w:r w:rsidRPr="00C01DC6">
        <w:t>se ha convertido en un referente en el ámbito cultural de la región</w:t>
      </w:r>
      <w:r w:rsidR="00AB379A" w:rsidRPr="00C01DC6">
        <w:t xml:space="preserve"> centro occidente</w:t>
      </w:r>
      <w:r w:rsidRPr="00C01DC6">
        <w:t xml:space="preserve"> atrayendo a visitantes nacionales e internacionales. </w:t>
      </w:r>
      <w:r w:rsidR="00217AB3" w:rsidRPr="00217AB3">
        <w:t xml:space="preserve">El objetivo de esta investigación </w:t>
      </w:r>
      <w:r w:rsidR="00217AB3">
        <w:t xml:space="preserve">es </w:t>
      </w:r>
      <w:r w:rsidR="00217AB3" w:rsidRPr="00217AB3">
        <w:t>comprender cómo el museo contribuye al desarrollo y promoción del arte y la cultura</w:t>
      </w:r>
      <w:r w:rsidR="008F33D2">
        <w:t xml:space="preserve"> como elementos que aportan al bienestar de las personas</w:t>
      </w:r>
      <w:r w:rsidR="00217AB3" w:rsidRPr="00217AB3">
        <w:t xml:space="preserve">, </w:t>
      </w:r>
      <w:r w:rsidR="00217AB3">
        <w:t xml:space="preserve">así como </w:t>
      </w:r>
      <w:r w:rsidR="00217AB3" w:rsidRPr="00217AB3">
        <w:t>identificar los retos y oportunidades que enfrenta con el fin de proponer estrategias que fortalezcan su labor y posicionamiento en el contexto museístico y educativo.</w:t>
      </w:r>
      <w:r w:rsidR="00217AB3">
        <w:t xml:space="preserve"> Abordándose a través de una metodología cualitativa interpretativa utilizando la técnica de la entrevista semiestructurada </w:t>
      </w:r>
      <w:r w:rsidR="00217AB3">
        <w:lastRenderedPageBreak/>
        <w:t xml:space="preserve">dirigida al coordinador académico del museo, así como al análisis documental y visitas guiadas al recinto. Entre los principales hallazgos tenemos </w:t>
      </w:r>
      <w:r w:rsidR="00637829">
        <w:t xml:space="preserve">que el MUSA es </w:t>
      </w:r>
      <w:r w:rsidRPr="00C01DC6">
        <w:t>un referente cultural y educativo en la región. Su amplia colección de arte contemporáneo, sus exposiciones temporales y su compromiso con la investigación y la educación artística lo convierten en un espacio invaluable para la difusión y el estudio del arte</w:t>
      </w:r>
      <w:r w:rsidR="008F33D2">
        <w:t>.</w:t>
      </w:r>
    </w:p>
    <w:p w14:paraId="006FA7AD" w14:textId="77777777" w:rsidR="00C01DC6" w:rsidRDefault="00C01DC6" w:rsidP="00C01DC6">
      <w:pPr>
        <w:spacing w:after="160" w:line="259" w:lineRule="auto"/>
        <w:jc w:val="both"/>
        <w:rPr>
          <w:bCs/>
        </w:rPr>
      </w:pPr>
    </w:p>
    <w:p w14:paraId="12CB0159" w14:textId="38E1E6CF" w:rsidR="00C01DC6" w:rsidRPr="004C3EFE" w:rsidRDefault="00C01DC6" w:rsidP="00C01DC6">
      <w:pPr>
        <w:spacing w:after="160" w:line="259" w:lineRule="auto"/>
        <w:jc w:val="right"/>
        <w:rPr>
          <w:bCs/>
        </w:rPr>
      </w:pPr>
      <w:r w:rsidRPr="00637829">
        <w:rPr>
          <w:b/>
          <w:sz w:val="28"/>
          <w:szCs w:val="28"/>
        </w:rPr>
        <w:t>Palabras claves:</w:t>
      </w:r>
      <w:r>
        <w:rPr>
          <w:bCs/>
        </w:rPr>
        <w:t xml:space="preserve"> Museo de las Artes, </w:t>
      </w:r>
      <w:r w:rsidR="00637829">
        <w:rPr>
          <w:bCs/>
        </w:rPr>
        <w:t>difusión y divulgación de la ciencia</w:t>
      </w:r>
    </w:p>
    <w:p w14:paraId="07059929" w14:textId="77777777" w:rsidR="00637829" w:rsidRDefault="00637829" w:rsidP="00637829">
      <w:pPr>
        <w:autoSpaceDE w:val="0"/>
        <w:autoSpaceDN w:val="0"/>
        <w:adjustRightInd w:val="0"/>
        <w:spacing w:line="360" w:lineRule="auto"/>
        <w:rPr>
          <w:rFonts w:ascii="Calibri" w:hAnsi="Calibri"/>
          <w:b/>
          <w:sz w:val="28"/>
        </w:rPr>
      </w:pPr>
    </w:p>
    <w:p w14:paraId="62336E05" w14:textId="6A1093D9" w:rsidR="0090098D" w:rsidRPr="00BE2C42" w:rsidRDefault="00637829" w:rsidP="00637829">
      <w:pPr>
        <w:autoSpaceDE w:val="0"/>
        <w:autoSpaceDN w:val="0"/>
        <w:adjustRightInd w:val="0"/>
        <w:spacing w:line="360" w:lineRule="auto"/>
        <w:rPr>
          <w:rFonts w:asciiTheme="minorHAnsi" w:hAnsiTheme="minorHAnsi" w:cstheme="minorHAnsi"/>
          <w:b/>
          <w:sz w:val="28"/>
          <w:szCs w:val="28"/>
          <w:shd w:val="clear" w:color="auto" w:fill="FFFFFF"/>
          <w:lang w:val="en-US"/>
        </w:rPr>
      </w:pPr>
      <w:r w:rsidRPr="00BE2C42">
        <w:rPr>
          <w:rFonts w:asciiTheme="minorHAnsi" w:hAnsiTheme="minorHAnsi" w:cstheme="minorHAnsi"/>
          <w:b/>
          <w:sz w:val="28"/>
          <w:szCs w:val="28"/>
          <w:shd w:val="clear" w:color="auto" w:fill="FFFFFF"/>
          <w:lang w:val="en-US"/>
        </w:rPr>
        <w:t>Abstract</w:t>
      </w:r>
    </w:p>
    <w:p w14:paraId="0D9487EC" w14:textId="530F4F40" w:rsidR="00637829" w:rsidRPr="00637829" w:rsidRDefault="00637829" w:rsidP="00637829">
      <w:pPr>
        <w:spacing w:line="360" w:lineRule="auto"/>
        <w:jc w:val="both"/>
        <w:rPr>
          <w:bCs/>
          <w:lang w:val="en-US"/>
        </w:rPr>
      </w:pPr>
      <w:r w:rsidRPr="00637829">
        <w:rPr>
          <w:bCs/>
          <w:lang w:val="en-US"/>
        </w:rPr>
        <w:t xml:space="preserve">The Museum of Arts of the University of Guadalajara known as (MUSA) is an institution dedicated to the promotion and exhibition of works of contemporary art. This museum </w:t>
      </w:r>
      <w:r w:rsidR="006706AD" w:rsidRPr="00637829">
        <w:rPr>
          <w:bCs/>
          <w:lang w:val="en-US"/>
        </w:rPr>
        <w:t>is in</w:t>
      </w:r>
      <w:r w:rsidRPr="00637829">
        <w:rPr>
          <w:bCs/>
          <w:lang w:val="en-US"/>
        </w:rPr>
        <w:t xml:space="preserve"> the downtown area of ​​the city of Guadalajara, Mexico. Which is recognized for its extensive collection of modern and contemporary art, which includes paintings, sculptures, </w:t>
      </w:r>
      <w:r w:rsidR="00E202BF" w:rsidRPr="00637829">
        <w:rPr>
          <w:bCs/>
          <w:lang w:val="en-US"/>
        </w:rPr>
        <w:t>photographs,</w:t>
      </w:r>
      <w:r w:rsidRPr="00637829">
        <w:rPr>
          <w:bCs/>
          <w:lang w:val="en-US"/>
        </w:rPr>
        <w:t xml:space="preserve"> and audiovisual works. Furthermore, the institution stands out for its commitment to the dissemination of culture and the promotion of artistic education. It has become a reference in the cultural field of the central western region, attracting national and international visitors. The objective of this research is to understand how the museum contributes to the development and promotion of art and culture, as well as to identify the challenges and opportunities it faces </w:t>
      </w:r>
      <w:r w:rsidR="006706AD" w:rsidRPr="00637829">
        <w:rPr>
          <w:bCs/>
          <w:lang w:val="en-US"/>
        </w:rPr>
        <w:t>to</w:t>
      </w:r>
      <w:r w:rsidRPr="00637829">
        <w:rPr>
          <w:bCs/>
          <w:lang w:val="en-US"/>
        </w:rPr>
        <w:t xml:space="preserve"> propose strategies that strengthen its work and positioning in the museum and educational context. Approached through a qualitative interpretive methodology using the semi-structured interview technique directed at the museum's academic coordinator, as well as documentary analysis and guided tours of the premises. Among the main findings we have that the MUSA is a cultural and educational reference in the region. Its extensive collection of contemporary art, its temporary exhibitions and its commitment to research and artistic education make it an invaluable space for the dissemination and study of art.</w:t>
      </w:r>
    </w:p>
    <w:p w14:paraId="162F1638" w14:textId="77777777" w:rsidR="00637829" w:rsidRPr="00637829" w:rsidRDefault="00637829" w:rsidP="00637829">
      <w:pPr>
        <w:spacing w:line="360" w:lineRule="auto"/>
        <w:jc w:val="both"/>
        <w:rPr>
          <w:bCs/>
          <w:lang w:val="en-US"/>
        </w:rPr>
      </w:pPr>
    </w:p>
    <w:p w14:paraId="4A5209C7" w14:textId="3D0C79FF" w:rsidR="004C3EFE" w:rsidRPr="00637829" w:rsidRDefault="00637829" w:rsidP="00637829">
      <w:pPr>
        <w:spacing w:after="160" w:line="259" w:lineRule="auto"/>
        <w:jc w:val="right"/>
        <w:rPr>
          <w:rFonts w:ascii="Calibri" w:hAnsi="Calibri"/>
          <w:b/>
          <w:sz w:val="28"/>
          <w:lang w:val="en-US"/>
        </w:rPr>
      </w:pPr>
      <w:r w:rsidRPr="00637829">
        <w:rPr>
          <w:rFonts w:ascii="Calibri" w:hAnsi="Calibri"/>
          <w:b/>
          <w:sz w:val="28"/>
          <w:lang w:val="en-US"/>
        </w:rPr>
        <w:t xml:space="preserve">Keywords: </w:t>
      </w:r>
      <w:r w:rsidRPr="00637829">
        <w:rPr>
          <w:bCs/>
          <w:lang w:val="en-US"/>
        </w:rPr>
        <w:t xml:space="preserve">Museum of Arts, </w:t>
      </w:r>
      <w:r w:rsidR="00E202BF" w:rsidRPr="00637829">
        <w:rPr>
          <w:bCs/>
          <w:lang w:val="en-US"/>
        </w:rPr>
        <w:t>dissemination,</w:t>
      </w:r>
      <w:r w:rsidRPr="00637829">
        <w:rPr>
          <w:bCs/>
          <w:lang w:val="en-US"/>
        </w:rPr>
        <w:t xml:space="preserve"> and dissemination of science</w:t>
      </w:r>
      <w:r w:rsidR="004C3EFE" w:rsidRPr="00637829">
        <w:rPr>
          <w:rFonts w:ascii="Calibri" w:hAnsi="Calibri"/>
          <w:b/>
          <w:sz w:val="28"/>
          <w:lang w:val="en-US"/>
        </w:rPr>
        <w:br w:type="page"/>
      </w:r>
    </w:p>
    <w:p w14:paraId="71E06EBE" w14:textId="77777777" w:rsidR="004C3EFE" w:rsidRDefault="004C3EFE" w:rsidP="00451877">
      <w:pPr>
        <w:autoSpaceDE w:val="0"/>
        <w:autoSpaceDN w:val="0"/>
        <w:adjustRightInd w:val="0"/>
        <w:spacing w:line="360" w:lineRule="auto"/>
        <w:rPr>
          <w:rFonts w:ascii="Calibri" w:hAnsi="Calibri"/>
          <w:b/>
          <w:sz w:val="28"/>
          <w:lang w:val="en-US"/>
        </w:rPr>
      </w:pPr>
    </w:p>
    <w:p w14:paraId="11E63975" w14:textId="77777777" w:rsidR="0090098D" w:rsidRPr="00BE2C42" w:rsidRDefault="0090098D" w:rsidP="0090098D">
      <w:pPr>
        <w:autoSpaceDE w:val="0"/>
        <w:autoSpaceDN w:val="0"/>
        <w:adjustRightInd w:val="0"/>
        <w:spacing w:line="360" w:lineRule="auto"/>
        <w:rPr>
          <w:rFonts w:asciiTheme="minorHAnsi" w:hAnsiTheme="minorHAnsi" w:cstheme="minorHAnsi"/>
          <w:b/>
          <w:sz w:val="28"/>
          <w:szCs w:val="28"/>
          <w:shd w:val="clear" w:color="auto" w:fill="FFFFFF"/>
          <w:lang w:val="pt-BR"/>
        </w:rPr>
      </w:pPr>
      <w:r w:rsidRPr="00BE2C42">
        <w:rPr>
          <w:rFonts w:asciiTheme="minorHAnsi" w:hAnsiTheme="minorHAnsi" w:cstheme="minorHAnsi"/>
          <w:b/>
          <w:sz w:val="28"/>
          <w:szCs w:val="28"/>
          <w:shd w:val="clear" w:color="auto" w:fill="FFFFFF"/>
          <w:lang w:val="pt-BR"/>
        </w:rPr>
        <w:t>Resumo</w:t>
      </w:r>
    </w:p>
    <w:p w14:paraId="00E4068C" w14:textId="6F741DF0" w:rsidR="0090098D" w:rsidRPr="0090098D" w:rsidRDefault="0090098D" w:rsidP="0090098D">
      <w:pPr>
        <w:autoSpaceDE w:val="0"/>
        <w:autoSpaceDN w:val="0"/>
        <w:adjustRightInd w:val="0"/>
        <w:spacing w:line="360" w:lineRule="auto"/>
        <w:jc w:val="both"/>
        <w:rPr>
          <w:bCs/>
          <w:lang w:val="pt-BR"/>
        </w:rPr>
      </w:pPr>
      <w:r w:rsidRPr="0090098D">
        <w:rPr>
          <w:bCs/>
          <w:lang w:val="pt-BR"/>
        </w:rPr>
        <w:t>O Museu de Artes da Universidade de Guadalajara conhecido como (MUSA) é uma instituição dedicada à promoção e exposição de obras de arte contemporânea. Este museu está localizado no centro da cidade de Guadalajara, no México. Que é reconhecida por seu extenso acervo de arte moderna e contemporânea, que inclui pinturas, esculturas, fotografias e obras audiovisuais. Além disso, a instituição se destaca pelo compromisso com a difusão da cultura e a promoção da educação artística. Tornou-se referência no campo cultural da região centro-oeste, atraindo visitantes nacionais e internacionais. O objetivo desta pesquisa é compreender como o museu contribui para o desenvolvimento e promoção da arte e da cultura, bem como identificar os desafios e oportunidades que enfrenta para propor estratégias que fortaleçam o seu trabalho e posicionamento no contexto museológico e educacional</w:t>
      </w:r>
      <w:r w:rsidR="00C67709">
        <w:rPr>
          <w:bCs/>
          <w:lang w:val="pt-BR"/>
        </w:rPr>
        <w:t xml:space="preserve">. </w:t>
      </w:r>
      <w:r w:rsidRPr="0090098D">
        <w:rPr>
          <w:bCs/>
          <w:lang w:val="pt-BR"/>
        </w:rPr>
        <w:t>Abordado através de uma metodologia interpretativa qualitativa utilizando a técnica de entrevista semiestruturada dirigida ao coordenador acadêmico do museu, bem como análise documental e visitas guiadas às instalações. Entre as principais constatações temos que o MUSA é uma referência cultural e educacional na região. O seu extenso acervo de arte contemporânea, as suas exposições temporárias e a sua aposta na investigação e na educação artística fazem dele um espaço inestimável de divulgação e estudo da arte.</w:t>
      </w:r>
    </w:p>
    <w:p w14:paraId="46DBD465" w14:textId="77777777" w:rsidR="0090098D" w:rsidRPr="0090098D" w:rsidRDefault="0090098D" w:rsidP="0090098D">
      <w:pPr>
        <w:autoSpaceDE w:val="0"/>
        <w:autoSpaceDN w:val="0"/>
        <w:adjustRightInd w:val="0"/>
        <w:spacing w:line="360" w:lineRule="auto"/>
        <w:rPr>
          <w:rFonts w:ascii="Calibri" w:hAnsi="Calibri"/>
          <w:b/>
          <w:sz w:val="28"/>
          <w:lang w:val="pt-BR"/>
        </w:rPr>
      </w:pPr>
    </w:p>
    <w:p w14:paraId="6CA389A8" w14:textId="7A6FEE9F" w:rsidR="0090098D" w:rsidRPr="0090098D" w:rsidRDefault="0090098D" w:rsidP="0090098D">
      <w:pPr>
        <w:autoSpaceDE w:val="0"/>
        <w:autoSpaceDN w:val="0"/>
        <w:adjustRightInd w:val="0"/>
        <w:spacing w:line="360" w:lineRule="auto"/>
        <w:jc w:val="right"/>
        <w:rPr>
          <w:b/>
          <w:lang w:val="pt-BR"/>
        </w:rPr>
      </w:pPr>
      <w:r w:rsidRPr="0090098D">
        <w:rPr>
          <w:b/>
          <w:sz w:val="28"/>
          <w:lang w:val="pt-BR"/>
        </w:rPr>
        <w:t xml:space="preserve">Palavras-chave: </w:t>
      </w:r>
      <w:r w:rsidRPr="0090098D">
        <w:rPr>
          <w:bCs/>
          <w:lang w:val="pt-BR"/>
        </w:rPr>
        <w:t>Museu de Artes, divulgação e divulgação da ciência</w:t>
      </w:r>
    </w:p>
    <w:p w14:paraId="7DE1F636" w14:textId="77777777" w:rsidR="0090098D" w:rsidRDefault="0090098D" w:rsidP="0090098D">
      <w:pPr>
        <w:spacing w:after="160" w:line="259" w:lineRule="auto"/>
        <w:rPr>
          <w:b/>
          <w:sz w:val="28"/>
          <w:lang w:val="pt-BR"/>
        </w:rPr>
      </w:pPr>
    </w:p>
    <w:p w14:paraId="080432AC" w14:textId="52EAD2A0" w:rsidR="00084E78" w:rsidRPr="0090098D" w:rsidRDefault="00084E78" w:rsidP="0090098D">
      <w:pPr>
        <w:spacing w:after="160" w:line="259" w:lineRule="auto"/>
        <w:rPr>
          <w:b/>
          <w:sz w:val="28"/>
        </w:rPr>
      </w:pPr>
      <w:r w:rsidRPr="00084E78">
        <w:rPr>
          <w:b/>
        </w:rPr>
        <w:t>Fecha Recepción:</w:t>
      </w:r>
      <w:r w:rsidRPr="00084E78">
        <w:t xml:space="preserve"> </w:t>
      </w:r>
      <w:r w:rsidR="0090098D">
        <w:t>diciembre</w:t>
      </w:r>
      <w:r w:rsidRPr="00084E78">
        <w:t xml:space="preserve"> 2023                    </w:t>
      </w:r>
      <w:r w:rsidRPr="00084E78">
        <w:rPr>
          <w:b/>
        </w:rPr>
        <w:t>Fecha Aceptación:</w:t>
      </w:r>
      <w:r w:rsidRPr="00084E78">
        <w:t xml:space="preserve"> </w:t>
      </w:r>
      <w:r w:rsidR="0090098D">
        <w:t>enero 2024</w:t>
      </w:r>
    </w:p>
    <w:p w14:paraId="0B6B25A7" w14:textId="52A7C282" w:rsidR="00084E78" w:rsidRPr="00084E78" w:rsidRDefault="001F05FE" w:rsidP="00084E78">
      <w:pPr>
        <w:spacing w:line="360" w:lineRule="auto"/>
        <w:jc w:val="center"/>
      </w:pPr>
      <w:r>
        <w:pict w14:anchorId="72FA510C">
          <v:rect id="_x0000_i1025" style="width:441.9pt;height:1pt" o:hralign="center" o:hrstd="t" o:hr="t" fillcolor="#a0a0a0" stroked="f"/>
        </w:pict>
      </w:r>
    </w:p>
    <w:p w14:paraId="40A24D1C" w14:textId="5CEE6B69" w:rsidR="009B274B" w:rsidRPr="004224E9" w:rsidRDefault="00DB30CF" w:rsidP="00540551">
      <w:pPr>
        <w:autoSpaceDE w:val="0"/>
        <w:autoSpaceDN w:val="0"/>
        <w:adjustRightInd w:val="0"/>
        <w:spacing w:line="360" w:lineRule="auto"/>
        <w:jc w:val="center"/>
        <w:rPr>
          <w:rFonts w:asciiTheme="minorHAnsi" w:hAnsiTheme="minorHAnsi" w:cstheme="minorHAnsi"/>
          <w:b/>
          <w:sz w:val="32"/>
          <w:szCs w:val="32"/>
          <w:shd w:val="clear" w:color="auto" w:fill="FFFFFF"/>
        </w:rPr>
      </w:pPr>
      <w:r w:rsidRPr="004224E9">
        <w:rPr>
          <w:rFonts w:asciiTheme="minorHAnsi" w:hAnsiTheme="minorHAnsi" w:cstheme="minorHAnsi"/>
          <w:b/>
          <w:sz w:val="32"/>
          <w:szCs w:val="32"/>
          <w:shd w:val="clear" w:color="auto" w:fill="FFFFFF"/>
        </w:rPr>
        <w:t>Introducción</w:t>
      </w:r>
    </w:p>
    <w:p w14:paraId="6FB4CE93" w14:textId="3A0F346B" w:rsidR="00346C9E" w:rsidRDefault="0023287C" w:rsidP="0023287C">
      <w:pPr>
        <w:autoSpaceDE w:val="0"/>
        <w:autoSpaceDN w:val="0"/>
        <w:adjustRightInd w:val="0"/>
        <w:spacing w:line="360" w:lineRule="auto"/>
        <w:jc w:val="both"/>
        <w:rPr>
          <w:bCs/>
          <w:shd w:val="clear" w:color="auto" w:fill="FFFFFF"/>
        </w:rPr>
      </w:pPr>
      <w:r w:rsidRPr="0023287C">
        <w:rPr>
          <w:bCs/>
          <w:shd w:val="clear" w:color="auto" w:fill="FFFFFF"/>
        </w:rPr>
        <w:t xml:space="preserve">El Museo de Artes de la Universidad de Guadalajara es una importante institución cultural que juega un papel crucial en la </w:t>
      </w:r>
      <w:r w:rsidR="008F33D2">
        <w:rPr>
          <w:bCs/>
          <w:shd w:val="clear" w:color="auto" w:fill="FFFFFF"/>
        </w:rPr>
        <w:t xml:space="preserve">difusión cultural, para la </w:t>
      </w:r>
      <w:r w:rsidRPr="0023287C">
        <w:rPr>
          <w:bCs/>
          <w:shd w:val="clear" w:color="auto" w:fill="FFFFFF"/>
        </w:rPr>
        <w:t>educación e inclusión de públicos diversos. Las investigaciones</w:t>
      </w:r>
      <w:r w:rsidR="008F33D2">
        <w:rPr>
          <w:bCs/>
          <w:shd w:val="clear" w:color="auto" w:fill="FFFFFF"/>
        </w:rPr>
        <w:t xml:space="preserve"> consultadas en el </w:t>
      </w:r>
      <w:proofErr w:type="gramStart"/>
      <w:r w:rsidR="008F33D2">
        <w:rPr>
          <w:bCs/>
          <w:shd w:val="clear" w:color="auto" w:fill="FFFFFF"/>
        </w:rPr>
        <w:t>tema,</w:t>
      </w:r>
      <w:proofErr w:type="gramEnd"/>
      <w:r w:rsidRPr="0023287C">
        <w:rPr>
          <w:bCs/>
          <w:shd w:val="clear" w:color="auto" w:fill="FFFFFF"/>
        </w:rPr>
        <w:t xml:space="preserve"> han demostrado la creciente importancia de la mediación del arte tanto en entornos educativos como museísticos (Braga et al., 2015</w:t>
      </w:r>
      <w:r w:rsidR="00346C9E" w:rsidRPr="0023287C">
        <w:rPr>
          <w:bCs/>
          <w:shd w:val="clear" w:color="auto" w:fill="FFFFFF"/>
        </w:rPr>
        <w:t>).</w:t>
      </w:r>
      <w:r w:rsidRPr="0023287C">
        <w:rPr>
          <w:bCs/>
          <w:shd w:val="clear" w:color="auto" w:fill="FFFFFF"/>
        </w:rPr>
        <w:t xml:space="preserve"> Esto resalta el potencial del museo como plataforma para programas e iniciativas educativas inclusivas</w:t>
      </w:r>
      <w:r w:rsidR="008F33D2">
        <w:rPr>
          <w:bCs/>
          <w:shd w:val="clear" w:color="auto" w:fill="FFFFFF"/>
        </w:rPr>
        <w:t xml:space="preserve"> y de difusión de la cultura</w:t>
      </w:r>
      <w:r w:rsidRPr="0023287C">
        <w:rPr>
          <w:bCs/>
          <w:shd w:val="clear" w:color="auto" w:fill="FFFFFF"/>
        </w:rPr>
        <w:t xml:space="preserve">. </w:t>
      </w:r>
    </w:p>
    <w:p w14:paraId="1C7EB78D" w14:textId="7EC5AAA3" w:rsidR="00346C9E" w:rsidRDefault="0023287C" w:rsidP="00346C9E">
      <w:pPr>
        <w:autoSpaceDE w:val="0"/>
        <w:autoSpaceDN w:val="0"/>
        <w:adjustRightInd w:val="0"/>
        <w:spacing w:line="360" w:lineRule="auto"/>
        <w:ind w:firstLine="708"/>
        <w:jc w:val="both"/>
        <w:rPr>
          <w:bCs/>
          <w:shd w:val="clear" w:color="auto" w:fill="FFFFFF"/>
        </w:rPr>
      </w:pPr>
      <w:r w:rsidRPr="0023287C">
        <w:rPr>
          <w:bCs/>
          <w:shd w:val="clear" w:color="auto" w:fill="FFFFFF"/>
        </w:rPr>
        <w:t xml:space="preserve">Además, se ha enfatizado el papel de los museos </w:t>
      </w:r>
      <w:r w:rsidR="008F33D2">
        <w:rPr>
          <w:bCs/>
          <w:shd w:val="clear" w:color="auto" w:fill="FFFFFF"/>
        </w:rPr>
        <w:t>para</w:t>
      </w:r>
      <w:r w:rsidRPr="0023287C">
        <w:rPr>
          <w:bCs/>
          <w:shd w:val="clear" w:color="auto" w:fill="FFFFFF"/>
        </w:rPr>
        <w:t xml:space="preserve"> provocar el diálogo y el debate, lo que indica su potencial para estimular el pensamiento crítico y el compromiso entre los visitantes (Carnall et al., 2013</w:t>
      </w:r>
      <w:r w:rsidR="00346C9E" w:rsidRPr="0023287C">
        <w:rPr>
          <w:bCs/>
          <w:shd w:val="clear" w:color="auto" w:fill="FFFFFF"/>
        </w:rPr>
        <w:t>).</w:t>
      </w:r>
      <w:r w:rsidRPr="0023287C">
        <w:rPr>
          <w:bCs/>
          <w:shd w:val="clear" w:color="auto" w:fill="FFFFFF"/>
        </w:rPr>
        <w:t xml:space="preserve"> </w:t>
      </w:r>
    </w:p>
    <w:p w14:paraId="57A338AF" w14:textId="2862127D" w:rsidR="0023287C" w:rsidRDefault="0023287C" w:rsidP="00346C9E">
      <w:pPr>
        <w:autoSpaceDE w:val="0"/>
        <w:autoSpaceDN w:val="0"/>
        <w:adjustRightInd w:val="0"/>
        <w:spacing w:line="360" w:lineRule="auto"/>
        <w:ind w:firstLine="708"/>
        <w:jc w:val="both"/>
        <w:rPr>
          <w:bCs/>
          <w:shd w:val="clear" w:color="auto" w:fill="FFFFFF"/>
        </w:rPr>
      </w:pPr>
      <w:r w:rsidRPr="0023287C">
        <w:rPr>
          <w:bCs/>
          <w:shd w:val="clear" w:color="auto" w:fill="FFFFFF"/>
        </w:rPr>
        <w:lastRenderedPageBreak/>
        <w:t xml:space="preserve">Se ha descubierto que la incorporación de programas de museos de arte en entornos educativos, </w:t>
      </w:r>
      <w:r w:rsidR="005641F0">
        <w:rPr>
          <w:bCs/>
          <w:shd w:val="clear" w:color="auto" w:fill="FFFFFF"/>
        </w:rPr>
        <w:t xml:space="preserve">por </w:t>
      </w:r>
      <w:proofErr w:type="gramStart"/>
      <w:r w:rsidR="005641F0">
        <w:rPr>
          <w:bCs/>
          <w:shd w:val="clear" w:color="auto" w:fill="FFFFFF"/>
        </w:rPr>
        <w:t>ejemplo</w:t>
      </w:r>
      <w:proofErr w:type="gramEnd"/>
      <w:r w:rsidR="005641F0">
        <w:rPr>
          <w:bCs/>
          <w:shd w:val="clear" w:color="auto" w:fill="FFFFFF"/>
        </w:rPr>
        <w:t xml:space="preserve"> </w:t>
      </w:r>
      <w:r w:rsidRPr="0023287C">
        <w:rPr>
          <w:bCs/>
          <w:shd w:val="clear" w:color="auto" w:fill="FFFFFF"/>
        </w:rPr>
        <w:t xml:space="preserve">como </w:t>
      </w:r>
      <w:r w:rsidR="008F33D2">
        <w:rPr>
          <w:bCs/>
          <w:shd w:val="clear" w:color="auto" w:fill="FFFFFF"/>
        </w:rPr>
        <w:t xml:space="preserve">en </w:t>
      </w:r>
      <w:r w:rsidRPr="0023287C">
        <w:rPr>
          <w:bCs/>
          <w:shd w:val="clear" w:color="auto" w:fill="FFFFFF"/>
        </w:rPr>
        <w:t>las aulas de preescolar, tiene</w:t>
      </w:r>
      <w:r w:rsidR="008F33D2">
        <w:rPr>
          <w:bCs/>
          <w:shd w:val="clear" w:color="auto" w:fill="FFFFFF"/>
        </w:rPr>
        <w:t>n</w:t>
      </w:r>
      <w:r w:rsidRPr="0023287C">
        <w:rPr>
          <w:bCs/>
          <w:shd w:val="clear" w:color="auto" w:fill="FFFFFF"/>
        </w:rPr>
        <w:t xml:space="preserve"> un impacto positivo en las experiencias artísticas y los resultados del aprendizaje de los estudiantes (Trimis y Savva, 2004</w:t>
      </w:r>
      <w:r w:rsidR="00346C9E" w:rsidRPr="0023287C">
        <w:rPr>
          <w:bCs/>
          <w:shd w:val="clear" w:color="auto" w:fill="FFFFFF"/>
        </w:rPr>
        <w:t>).</w:t>
      </w:r>
      <w:r w:rsidRPr="0023287C">
        <w:rPr>
          <w:bCs/>
          <w:shd w:val="clear" w:color="auto" w:fill="FFFFFF"/>
        </w:rPr>
        <w:t xml:space="preserve"> Además, se ha subrayado la importancia de involucrar activamente a los niños pequeños con el arte en los entornos de los museos, enfatizando el potencial de la exposición temprana al arte para moldear perspectivas y apreciación por las artes a lo largo de toda la vida (Araújo, 2018</w:t>
      </w:r>
      <w:r w:rsidR="00C67709" w:rsidRPr="0023287C">
        <w:rPr>
          <w:bCs/>
          <w:shd w:val="clear" w:color="auto" w:fill="FFFFFF"/>
        </w:rPr>
        <w:t>).</w:t>
      </w:r>
      <w:r w:rsidRPr="0023287C">
        <w:rPr>
          <w:bCs/>
          <w:shd w:val="clear" w:color="auto" w:fill="FFFFFF"/>
        </w:rPr>
        <w:t xml:space="preserve"> </w:t>
      </w:r>
    </w:p>
    <w:p w14:paraId="74DDD107" w14:textId="6E82A8B4" w:rsidR="00346C9E" w:rsidRDefault="00346C9E" w:rsidP="0023287C">
      <w:pPr>
        <w:autoSpaceDE w:val="0"/>
        <w:autoSpaceDN w:val="0"/>
        <w:adjustRightInd w:val="0"/>
        <w:spacing w:line="360" w:lineRule="auto"/>
        <w:ind w:firstLine="708"/>
        <w:jc w:val="both"/>
        <w:rPr>
          <w:bCs/>
          <w:shd w:val="clear" w:color="auto" w:fill="FFFFFF"/>
        </w:rPr>
      </w:pPr>
      <w:r>
        <w:rPr>
          <w:bCs/>
          <w:shd w:val="clear" w:color="auto" w:fill="FFFFFF"/>
        </w:rPr>
        <w:t>Por lo que</w:t>
      </w:r>
      <w:r w:rsidR="0023287C" w:rsidRPr="0023287C">
        <w:rPr>
          <w:bCs/>
          <w:shd w:val="clear" w:color="auto" w:fill="FFFFFF"/>
        </w:rPr>
        <w:t xml:space="preserve">, la integración de los museos de arte en la educación universitaria </w:t>
      </w:r>
      <w:r w:rsidR="00F57DE1">
        <w:rPr>
          <w:bCs/>
          <w:shd w:val="clear" w:color="auto" w:fill="FFFFFF"/>
        </w:rPr>
        <w:t xml:space="preserve">también </w:t>
      </w:r>
      <w:r w:rsidR="0023287C" w:rsidRPr="0023287C">
        <w:rPr>
          <w:bCs/>
          <w:shd w:val="clear" w:color="auto" w:fill="FFFFFF"/>
        </w:rPr>
        <w:t>ha sido reconocida como un componente valioso de la educación, destacando el potencial de colaboración entre el museo y las instituciones académicas (Chang, 2012</w:t>
      </w:r>
      <w:r w:rsidR="00C67709" w:rsidRPr="0023287C">
        <w:rPr>
          <w:bCs/>
          <w:shd w:val="clear" w:color="auto" w:fill="FFFFFF"/>
        </w:rPr>
        <w:t>).</w:t>
      </w:r>
      <w:r w:rsidR="0023287C" w:rsidRPr="0023287C">
        <w:rPr>
          <w:bCs/>
          <w:shd w:val="clear" w:color="auto" w:fill="FFFFFF"/>
        </w:rPr>
        <w:t xml:space="preserve"> </w:t>
      </w:r>
    </w:p>
    <w:p w14:paraId="78C14EB8" w14:textId="1327C9DB" w:rsidR="00346C9E" w:rsidRDefault="0023287C" w:rsidP="0023287C">
      <w:pPr>
        <w:autoSpaceDE w:val="0"/>
        <w:autoSpaceDN w:val="0"/>
        <w:adjustRightInd w:val="0"/>
        <w:spacing w:line="360" w:lineRule="auto"/>
        <w:ind w:firstLine="708"/>
        <w:jc w:val="both"/>
        <w:rPr>
          <w:bCs/>
          <w:shd w:val="clear" w:color="auto" w:fill="FFFFFF"/>
        </w:rPr>
      </w:pPr>
      <w:r w:rsidRPr="0023287C">
        <w:rPr>
          <w:bCs/>
          <w:shd w:val="clear" w:color="auto" w:fill="FFFFFF"/>
        </w:rPr>
        <w:t xml:space="preserve">A medida que la era digital continúa transformando el acceso y la difusión de la información, la relevancia de digitalizar los recursos artísticos, como </w:t>
      </w:r>
      <w:r w:rsidR="00F57DE1">
        <w:rPr>
          <w:bCs/>
          <w:shd w:val="clear" w:color="auto" w:fill="FFFFFF"/>
        </w:rPr>
        <w:t xml:space="preserve">en el caso de </w:t>
      </w:r>
      <w:r w:rsidRPr="0023287C">
        <w:rPr>
          <w:bCs/>
          <w:shd w:val="clear" w:color="auto" w:fill="FFFFFF"/>
        </w:rPr>
        <w:t xml:space="preserve">la Biblioteca Digital </w:t>
      </w:r>
      <w:proofErr w:type="spellStart"/>
      <w:r w:rsidRPr="0023287C">
        <w:rPr>
          <w:bCs/>
          <w:shd w:val="clear" w:color="auto" w:fill="FFFFFF"/>
        </w:rPr>
        <w:t>Cicognara</w:t>
      </w:r>
      <w:proofErr w:type="spellEnd"/>
      <w:r w:rsidRPr="0023287C">
        <w:rPr>
          <w:bCs/>
          <w:shd w:val="clear" w:color="auto" w:fill="FFFFFF"/>
        </w:rPr>
        <w:t>, demuestra la evolución del panorama de la preservación y accesibilidad del arte (Henry, 2004</w:t>
      </w:r>
      <w:r w:rsidR="00C67709" w:rsidRPr="0023287C">
        <w:rPr>
          <w:bCs/>
          <w:shd w:val="clear" w:color="auto" w:fill="FFFFFF"/>
        </w:rPr>
        <w:t>).</w:t>
      </w:r>
      <w:r w:rsidRPr="0023287C">
        <w:rPr>
          <w:bCs/>
          <w:shd w:val="clear" w:color="auto" w:fill="FFFFFF"/>
        </w:rPr>
        <w:t xml:space="preserve"> </w:t>
      </w:r>
    </w:p>
    <w:p w14:paraId="1AD4A631" w14:textId="6B28CE91" w:rsidR="00346C9E" w:rsidRDefault="0023287C" w:rsidP="0023287C">
      <w:pPr>
        <w:autoSpaceDE w:val="0"/>
        <w:autoSpaceDN w:val="0"/>
        <w:adjustRightInd w:val="0"/>
        <w:spacing w:line="360" w:lineRule="auto"/>
        <w:ind w:firstLine="708"/>
        <w:jc w:val="both"/>
        <w:rPr>
          <w:bCs/>
          <w:shd w:val="clear" w:color="auto" w:fill="FFFFFF"/>
        </w:rPr>
      </w:pPr>
      <w:r w:rsidRPr="0023287C">
        <w:rPr>
          <w:bCs/>
          <w:shd w:val="clear" w:color="auto" w:fill="FFFFFF"/>
        </w:rPr>
        <w:t xml:space="preserve">Si bien la atención se ha centrado principalmente en los museos de arte, </w:t>
      </w:r>
      <w:r w:rsidR="00F57DE1">
        <w:rPr>
          <w:bCs/>
          <w:shd w:val="clear" w:color="auto" w:fill="FFFFFF"/>
        </w:rPr>
        <w:t xml:space="preserve">es pertinente que </w:t>
      </w:r>
      <w:r w:rsidRPr="0023287C">
        <w:rPr>
          <w:bCs/>
          <w:shd w:val="clear" w:color="auto" w:fill="FFFFFF"/>
        </w:rPr>
        <w:t xml:space="preserve">se ha reconocido el contexto más amplio de las asociaciones entre museos y las colaboraciones transnacionales, lo que arroja luz sobre el potencial del Museo de Artes de la Universidad de Guadalajara para participar en iniciativas museísticas globales (Hatheway et al., 2020). </w:t>
      </w:r>
    </w:p>
    <w:p w14:paraId="72DD9CA4" w14:textId="4FD9C68D" w:rsidR="0023287C" w:rsidRPr="0023287C" w:rsidRDefault="0023287C" w:rsidP="0023287C">
      <w:pPr>
        <w:autoSpaceDE w:val="0"/>
        <w:autoSpaceDN w:val="0"/>
        <w:adjustRightInd w:val="0"/>
        <w:spacing w:line="360" w:lineRule="auto"/>
        <w:ind w:firstLine="708"/>
        <w:jc w:val="both"/>
        <w:rPr>
          <w:bCs/>
          <w:shd w:val="clear" w:color="auto" w:fill="FFFFFF"/>
        </w:rPr>
      </w:pPr>
      <w:r w:rsidRPr="0023287C">
        <w:rPr>
          <w:bCs/>
          <w:shd w:val="clear" w:color="auto" w:fill="FFFFFF"/>
        </w:rPr>
        <w:t>En última instancia, la síntesis de estas referencias subraya el papel multifacético del Museo de Artes de la Universidad de Guadalajara</w:t>
      </w:r>
      <w:r w:rsidR="00F57DE1">
        <w:rPr>
          <w:bCs/>
          <w:shd w:val="clear" w:color="auto" w:fill="FFFFFF"/>
        </w:rPr>
        <w:t>, la cual</w:t>
      </w:r>
      <w:r w:rsidRPr="0023287C">
        <w:rPr>
          <w:bCs/>
          <w:shd w:val="clear" w:color="auto" w:fill="FFFFFF"/>
        </w:rPr>
        <w:t xml:space="preserve"> como una institución educativa, inclusiva y culturalmente significativa con el potencial de moldear las experiencias y perspectivas de diversas audiencias.</w:t>
      </w:r>
    </w:p>
    <w:p w14:paraId="2408EE92" w14:textId="77777777" w:rsidR="00346C9E" w:rsidRDefault="00346C9E" w:rsidP="0023287C">
      <w:pPr>
        <w:autoSpaceDE w:val="0"/>
        <w:autoSpaceDN w:val="0"/>
        <w:adjustRightInd w:val="0"/>
        <w:spacing w:line="360" w:lineRule="auto"/>
        <w:rPr>
          <w:bCs/>
          <w:shd w:val="clear" w:color="auto" w:fill="FFFFFF"/>
        </w:rPr>
      </w:pPr>
    </w:p>
    <w:p w14:paraId="6ABAA90B" w14:textId="048A13D1" w:rsidR="00346C9E" w:rsidRPr="00540551" w:rsidRDefault="00D75AE4" w:rsidP="0023287C">
      <w:pPr>
        <w:autoSpaceDE w:val="0"/>
        <w:autoSpaceDN w:val="0"/>
        <w:adjustRightInd w:val="0"/>
        <w:spacing w:line="360" w:lineRule="auto"/>
        <w:rPr>
          <w:rFonts w:asciiTheme="minorHAnsi" w:hAnsiTheme="minorHAnsi" w:cstheme="minorHAnsi"/>
          <w:b/>
          <w:sz w:val="28"/>
          <w:szCs w:val="28"/>
          <w:shd w:val="clear" w:color="auto" w:fill="FFFFFF"/>
        </w:rPr>
      </w:pPr>
      <w:r w:rsidRPr="00540551">
        <w:rPr>
          <w:rFonts w:asciiTheme="minorHAnsi" w:hAnsiTheme="minorHAnsi" w:cstheme="minorHAnsi"/>
          <w:b/>
          <w:sz w:val="28"/>
          <w:szCs w:val="28"/>
          <w:shd w:val="clear" w:color="auto" w:fill="FFFFFF"/>
        </w:rPr>
        <w:t>L</w:t>
      </w:r>
      <w:r w:rsidR="00346C9E" w:rsidRPr="00540551">
        <w:rPr>
          <w:rFonts w:asciiTheme="minorHAnsi" w:hAnsiTheme="minorHAnsi" w:cstheme="minorHAnsi"/>
          <w:b/>
          <w:sz w:val="28"/>
          <w:szCs w:val="28"/>
          <w:shd w:val="clear" w:color="auto" w:fill="FFFFFF"/>
        </w:rPr>
        <w:t>os Museos Universitarios</w:t>
      </w:r>
    </w:p>
    <w:p w14:paraId="53270926" w14:textId="77777777" w:rsidR="00D75AE4" w:rsidRDefault="00D75AE4" w:rsidP="00D75AE4">
      <w:pPr>
        <w:autoSpaceDE w:val="0"/>
        <w:autoSpaceDN w:val="0"/>
        <w:adjustRightInd w:val="0"/>
        <w:spacing w:line="360" w:lineRule="auto"/>
        <w:jc w:val="both"/>
        <w:rPr>
          <w:bCs/>
          <w:shd w:val="clear" w:color="auto" w:fill="FFFFFF"/>
        </w:rPr>
      </w:pPr>
      <w:r w:rsidRPr="00D75AE4">
        <w:rPr>
          <w:bCs/>
          <w:shd w:val="clear" w:color="auto" w:fill="FFFFFF"/>
        </w:rPr>
        <w:t xml:space="preserve">Los museos universitarios se han convertido cada vez más en plataformas para el compromiso y la participación de la comunidad, como lo demuestran metodologías exitosas desarrolladas en el contexto de museos como el Museo de Bellas Artes de la Universidad de Murcia (Ibáñez &amp; Mirón, 2018). Además, el estudio de la normativa de los museos universitarios, la documentación del patrimonio universitario y las tipologías de colecciones existentes subraya el diverso y rico tapiz de iniciativas de museos universitarios en España (Torres, 2018). </w:t>
      </w:r>
    </w:p>
    <w:p w14:paraId="2C3FB4C3" w14:textId="09C9243A" w:rsidR="00D75AE4" w:rsidRDefault="00F57DE1" w:rsidP="00F57DE1">
      <w:pPr>
        <w:autoSpaceDE w:val="0"/>
        <w:autoSpaceDN w:val="0"/>
        <w:adjustRightInd w:val="0"/>
        <w:spacing w:line="360" w:lineRule="auto"/>
        <w:ind w:firstLine="708"/>
        <w:jc w:val="both"/>
        <w:rPr>
          <w:bCs/>
          <w:shd w:val="clear" w:color="auto" w:fill="FFFFFF"/>
        </w:rPr>
      </w:pPr>
      <w:r>
        <w:rPr>
          <w:bCs/>
          <w:shd w:val="clear" w:color="auto" w:fill="FFFFFF"/>
        </w:rPr>
        <w:t>Para este caso, l</w:t>
      </w:r>
      <w:r w:rsidR="00D75AE4" w:rsidRPr="00D75AE4">
        <w:rPr>
          <w:bCs/>
          <w:shd w:val="clear" w:color="auto" w:fill="FFFFFF"/>
        </w:rPr>
        <w:t xml:space="preserve">as contribuciones de los individuos a la formación de colecciones de historia natural, como se ve en el caso de Edwyn Reed en Chile, resaltan el papel fundamental </w:t>
      </w:r>
      <w:r w:rsidR="00D75AE4" w:rsidRPr="00D75AE4">
        <w:rPr>
          <w:bCs/>
          <w:shd w:val="clear" w:color="auto" w:fill="FFFFFF"/>
        </w:rPr>
        <w:lastRenderedPageBreak/>
        <w:t xml:space="preserve">de los individuos en la configuración de la trayectoria de las colecciones de los museos universitarios (Matus, 2021). </w:t>
      </w:r>
    </w:p>
    <w:p w14:paraId="71AD3348" w14:textId="2C32803B" w:rsidR="00D75AE4" w:rsidRDefault="00F57DE1" w:rsidP="00D75AE4">
      <w:pPr>
        <w:autoSpaceDE w:val="0"/>
        <w:autoSpaceDN w:val="0"/>
        <w:adjustRightInd w:val="0"/>
        <w:spacing w:line="360" w:lineRule="auto"/>
        <w:ind w:firstLine="708"/>
        <w:jc w:val="both"/>
        <w:rPr>
          <w:bCs/>
          <w:shd w:val="clear" w:color="auto" w:fill="FFFFFF"/>
        </w:rPr>
      </w:pPr>
      <w:r>
        <w:rPr>
          <w:bCs/>
          <w:shd w:val="clear" w:color="auto" w:fill="FFFFFF"/>
        </w:rPr>
        <w:t>Así también con</w:t>
      </w:r>
      <w:r w:rsidR="00D75AE4" w:rsidRPr="00D75AE4">
        <w:rPr>
          <w:bCs/>
          <w:shd w:val="clear" w:color="auto" w:fill="FFFFFF"/>
        </w:rPr>
        <w:t xml:space="preserve"> el diálogo entre el arte oriental y occidental, ejemplificado por el fructífero intercambio entre Ernest Fenollosa y Kakuzo Okakura, arroja luz sobre la naturaleza global y transcultural de las colecciones y colaboraciones de los museos universitarios (Lainez et al., 2022). </w:t>
      </w:r>
    </w:p>
    <w:p w14:paraId="608A6013" w14:textId="77777777" w:rsidR="00D75AE4" w:rsidRDefault="00D75AE4" w:rsidP="00D75AE4">
      <w:pPr>
        <w:autoSpaceDE w:val="0"/>
        <w:autoSpaceDN w:val="0"/>
        <w:adjustRightInd w:val="0"/>
        <w:spacing w:line="360" w:lineRule="auto"/>
        <w:ind w:firstLine="708"/>
        <w:jc w:val="both"/>
        <w:rPr>
          <w:bCs/>
          <w:shd w:val="clear" w:color="auto" w:fill="FFFFFF"/>
        </w:rPr>
      </w:pPr>
      <w:r w:rsidRPr="00D75AE4">
        <w:rPr>
          <w:bCs/>
          <w:shd w:val="clear" w:color="auto" w:fill="FFFFFF"/>
        </w:rPr>
        <w:t xml:space="preserve">Además, la intersección de la arteterapia, la educación y los museos, como lo ejemplifica el compromiso del Museo de Arte Moderno con la arteterapia en tiempos de guerra, subraya los roles multifacéticos que los museos universitarios pueden desempeñar en la sociedad (Torres, 2020). </w:t>
      </w:r>
    </w:p>
    <w:p w14:paraId="376D6A60" w14:textId="136DE7B5" w:rsidR="00D75AE4" w:rsidRDefault="00D75AE4" w:rsidP="00D75AE4">
      <w:pPr>
        <w:autoSpaceDE w:val="0"/>
        <w:autoSpaceDN w:val="0"/>
        <w:adjustRightInd w:val="0"/>
        <w:spacing w:line="360" w:lineRule="auto"/>
        <w:ind w:firstLine="708"/>
        <w:jc w:val="both"/>
        <w:rPr>
          <w:bCs/>
          <w:shd w:val="clear" w:color="auto" w:fill="FFFFFF"/>
        </w:rPr>
      </w:pPr>
      <w:r w:rsidRPr="00D75AE4">
        <w:rPr>
          <w:bCs/>
          <w:shd w:val="clear" w:color="auto" w:fill="FFFFFF"/>
        </w:rPr>
        <w:t xml:space="preserve">La importancia histórica de los archivos de los museos y su papel en la documentación de la evolución de las prácticas museísticas, como se demuestra en el estudio de las catacumbas en los museos, proporciona información sobre los fundamentos históricos de la conservación y exhibición de los museos (Cecalupo, 2022). Además, el surgimiento de los museos universitarios como </w:t>
      </w:r>
      <w:r w:rsidR="002B78E4" w:rsidRPr="00D75AE4">
        <w:rPr>
          <w:bCs/>
          <w:shd w:val="clear" w:color="auto" w:fill="FFFFFF"/>
        </w:rPr>
        <w:t>modelo</w:t>
      </w:r>
      <w:r w:rsidRPr="00D75AE4">
        <w:rPr>
          <w:bCs/>
          <w:shd w:val="clear" w:color="auto" w:fill="FFFFFF"/>
        </w:rPr>
        <w:t xml:space="preserve"> para</w:t>
      </w:r>
      <w:r w:rsidR="004834F9">
        <w:rPr>
          <w:bCs/>
          <w:shd w:val="clear" w:color="auto" w:fill="FFFFFF"/>
        </w:rPr>
        <w:t xml:space="preserve"> Latinoamérica</w:t>
      </w:r>
      <w:r w:rsidRPr="00D75AE4">
        <w:rPr>
          <w:bCs/>
          <w:shd w:val="clear" w:color="auto" w:fill="FFFFFF"/>
        </w:rPr>
        <w:t xml:space="preserve"> enfatiza la creciente importancia e influencia de los museos universitarios en la configuración de los discursos culturales y educativos en la región (López, 2017). </w:t>
      </w:r>
    </w:p>
    <w:p w14:paraId="44C0DEEF" w14:textId="3974A570" w:rsidR="00D75AE4" w:rsidRDefault="00F57DE1" w:rsidP="00D75AE4">
      <w:pPr>
        <w:autoSpaceDE w:val="0"/>
        <w:autoSpaceDN w:val="0"/>
        <w:adjustRightInd w:val="0"/>
        <w:spacing w:line="360" w:lineRule="auto"/>
        <w:ind w:firstLine="708"/>
        <w:jc w:val="both"/>
        <w:rPr>
          <w:bCs/>
          <w:shd w:val="clear" w:color="auto" w:fill="FFFFFF"/>
        </w:rPr>
      </w:pPr>
      <w:r>
        <w:rPr>
          <w:bCs/>
          <w:shd w:val="clear" w:color="auto" w:fill="FFFFFF"/>
        </w:rPr>
        <w:t>Destaca también que l</w:t>
      </w:r>
      <w:r w:rsidR="00D75AE4" w:rsidRPr="00D75AE4">
        <w:rPr>
          <w:bCs/>
          <w:shd w:val="clear" w:color="auto" w:fill="FFFFFF"/>
        </w:rPr>
        <w:t xml:space="preserve">a exploración de la representación de género en los museos subraya las conversaciones en evolución sobre la inclusión y la diversidad dentro de los espacios de los museos (Torregrosa, 2019). </w:t>
      </w:r>
      <w:r>
        <w:rPr>
          <w:bCs/>
          <w:shd w:val="clear" w:color="auto" w:fill="FFFFFF"/>
        </w:rPr>
        <w:t>En América latina</w:t>
      </w:r>
      <w:r w:rsidR="00D75AE4" w:rsidRPr="00D75AE4">
        <w:rPr>
          <w:bCs/>
          <w:shd w:val="clear" w:color="auto" w:fill="FFFFFF"/>
        </w:rPr>
        <w:t xml:space="preserve">, las motivaciones y tensiones fundacionales en el establecimiento de museos universitarios </w:t>
      </w:r>
      <w:r>
        <w:rPr>
          <w:bCs/>
          <w:shd w:val="clear" w:color="auto" w:fill="FFFFFF"/>
        </w:rPr>
        <w:t xml:space="preserve">como </w:t>
      </w:r>
      <w:r w:rsidR="00D75AE4" w:rsidRPr="00D75AE4">
        <w:rPr>
          <w:bCs/>
          <w:shd w:val="clear" w:color="auto" w:fill="FFFFFF"/>
        </w:rPr>
        <w:t xml:space="preserve">en el </w:t>
      </w:r>
      <w:proofErr w:type="gramStart"/>
      <w:r w:rsidR="00D75AE4" w:rsidRPr="00D75AE4">
        <w:rPr>
          <w:bCs/>
          <w:shd w:val="clear" w:color="auto" w:fill="FFFFFF"/>
        </w:rPr>
        <w:t>Perú</w:t>
      </w:r>
      <w:r>
        <w:rPr>
          <w:bCs/>
          <w:shd w:val="clear" w:color="auto" w:fill="FFFFFF"/>
        </w:rPr>
        <w:t>,</w:t>
      </w:r>
      <w:proofErr w:type="gramEnd"/>
      <w:r w:rsidR="00D75AE4" w:rsidRPr="00D75AE4">
        <w:rPr>
          <w:bCs/>
          <w:shd w:val="clear" w:color="auto" w:fill="FFFFFF"/>
        </w:rPr>
        <w:t xml:space="preserve"> resaltan la naturaleza compleja y dinámica de las iniciativas de museos universitarios (Castro, 2022). </w:t>
      </w:r>
    </w:p>
    <w:p w14:paraId="634C0500" w14:textId="77777777" w:rsidR="00D75AE4" w:rsidRDefault="00D75AE4" w:rsidP="00D75AE4">
      <w:pPr>
        <w:autoSpaceDE w:val="0"/>
        <w:autoSpaceDN w:val="0"/>
        <w:adjustRightInd w:val="0"/>
        <w:spacing w:line="360" w:lineRule="auto"/>
        <w:ind w:firstLine="708"/>
        <w:jc w:val="both"/>
        <w:rPr>
          <w:bCs/>
          <w:shd w:val="clear" w:color="auto" w:fill="FFFFFF"/>
        </w:rPr>
      </w:pPr>
      <w:r w:rsidRPr="00D75AE4">
        <w:rPr>
          <w:bCs/>
          <w:shd w:val="clear" w:color="auto" w:fill="FFFFFF"/>
        </w:rPr>
        <w:t xml:space="preserve">La utilización de fotografías de gigapíxeles para la documentación de arte refleja los enfoques innovadores que los museos universitarios están adoptando para preservar y difundir las colecciones de arte (Bernal et al., 2022). </w:t>
      </w:r>
    </w:p>
    <w:p w14:paraId="0B112C2D" w14:textId="07937A33" w:rsidR="00D75AE4" w:rsidRPr="00D75AE4" w:rsidRDefault="00D75AE4" w:rsidP="00D75AE4">
      <w:pPr>
        <w:autoSpaceDE w:val="0"/>
        <w:autoSpaceDN w:val="0"/>
        <w:adjustRightInd w:val="0"/>
        <w:spacing w:line="360" w:lineRule="auto"/>
        <w:ind w:firstLine="708"/>
        <w:jc w:val="both"/>
        <w:rPr>
          <w:bCs/>
          <w:shd w:val="clear" w:color="auto" w:fill="FFFFFF"/>
        </w:rPr>
      </w:pPr>
      <w:r w:rsidRPr="00D75AE4">
        <w:rPr>
          <w:bCs/>
          <w:shd w:val="clear" w:color="auto" w:fill="FFFFFF"/>
        </w:rPr>
        <w:t>Finalmente, el papel de los museos como agentes de integración social y compromiso comunitario subraya el impacto social más amplio de los museos universitarios (González &amp; Guerrero, 2016). La síntesis de estas referencias proporciona una comprensión integral de la importancia histórica, cultural y educativa de los museos universitarios, incluido el Museo de Artes de la Universidad de Guadalajara, dentro de un contexto global.</w:t>
      </w:r>
    </w:p>
    <w:p w14:paraId="2CD87C23" w14:textId="77777777" w:rsidR="00D75AE4" w:rsidRDefault="00D75AE4" w:rsidP="00D75AE4">
      <w:pPr>
        <w:autoSpaceDE w:val="0"/>
        <w:autoSpaceDN w:val="0"/>
        <w:adjustRightInd w:val="0"/>
        <w:spacing w:line="360" w:lineRule="auto"/>
        <w:rPr>
          <w:bCs/>
          <w:shd w:val="clear" w:color="auto" w:fill="FFFFFF"/>
        </w:rPr>
      </w:pPr>
    </w:p>
    <w:p w14:paraId="2D7C5195" w14:textId="77777777" w:rsidR="00D75AE4" w:rsidRDefault="00D75AE4" w:rsidP="00D75AE4">
      <w:pPr>
        <w:autoSpaceDE w:val="0"/>
        <w:autoSpaceDN w:val="0"/>
        <w:adjustRightInd w:val="0"/>
        <w:spacing w:line="360" w:lineRule="auto"/>
        <w:rPr>
          <w:bCs/>
          <w:shd w:val="clear" w:color="auto" w:fill="FFFFFF"/>
        </w:rPr>
      </w:pPr>
    </w:p>
    <w:p w14:paraId="1B0A850C" w14:textId="77777777" w:rsidR="00D75AE4" w:rsidRDefault="00D75AE4" w:rsidP="00D75AE4">
      <w:pPr>
        <w:autoSpaceDE w:val="0"/>
        <w:autoSpaceDN w:val="0"/>
        <w:adjustRightInd w:val="0"/>
        <w:spacing w:line="360" w:lineRule="auto"/>
        <w:rPr>
          <w:bCs/>
          <w:shd w:val="clear" w:color="auto" w:fill="FFFFFF"/>
        </w:rPr>
      </w:pPr>
    </w:p>
    <w:p w14:paraId="529B9DF2" w14:textId="77777777" w:rsidR="00D75AE4" w:rsidRDefault="00D75AE4" w:rsidP="00D75AE4">
      <w:pPr>
        <w:autoSpaceDE w:val="0"/>
        <w:autoSpaceDN w:val="0"/>
        <w:adjustRightInd w:val="0"/>
        <w:spacing w:line="360" w:lineRule="auto"/>
        <w:rPr>
          <w:bCs/>
          <w:shd w:val="clear" w:color="auto" w:fill="FFFFFF"/>
        </w:rPr>
      </w:pPr>
    </w:p>
    <w:p w14:paraId="294C8171" w14:textId="77777777" w:rsidR="00D75AE4" w:rsidRDefault="00D75AE4" w:rsidP="00D75AE4">
      <w:pPr>
        <w:autoSpaceDE w:val="0"/>
        <w:autoSpaceDN w:val="0"/>
        <w:adjustRightInd w:val="0"/>
        <w:spacing w:line="360" w:lineRule="auto"/>
        <w:rPr>
          <w:bCs/>
          <w:shd w:val="clear" w:color="auto" w:fill="FFFFFF"/>
        </w:rPr>
      </w:pPr>
    </w:p>
    <w:p w14:paraId="741AF501" w14:textId="77777777" w:rsidR="00540551" w:rsidRDefault="00540551">
      <w:pPr>
        <w:spacing w:after="160" w:line="259" w:lineRule="auto"/>
        <w:rPr>
          <w:bCs/>
          <w:shd w:val="clear" w:color="auto" w:fill="FFFFFF"/>
        </w:rPr>
      </w:pPr>
    </w:p>
    <w:p w14:paraId="50EFF84A" w14:textId="77777777" w:rsidR="004224E9" w:rsidRDefault="00540551" w:rsidP="004224E9">
      <w:pPr>
        <w:autoSpaceDE w:val="0"/>
        <w:autoSpaceDN w:val="0"/>
        <w:adjustRightInd w:val="0"/>
        <w:spacing w:line="360" w:lineRule="auto"/>
        <w:rPr>
          <w:rFonts w:asciiTheme="minorHAnsi" w:hAnsiTheme="minorHAnsi" w:cstheme="minorHAnsi"/>
          <w:b/>
          <w:sz w:val="28"/>
          <w:szCs w:val="28"/>
          <w:shd w:val="clear" w:color="auto" w:fill="FFFFFF"/>
        </w:rPr>
      </w:pPr>
      <w:r w:rsidRPr="004224E9">
        <w:rPr>
          <w:rFonts w:asciiTheme="minorHAnsi" w:hAnsiTheme="minorHAnsi" w:cstheme="minorHAnsi"/>
          <w:b/>
          <w:sz w:val="28"/>
          <w:szCs w:val="28"/>
          <w:shd w:val="clear" w:color="auto" w:fill="FFFFFF"/>
        </w:rPr>
        <w:t>Antecedentes del Museo de las Artes de la Universidad de Guadalajara (MUSA)</w:t>
      </w:r>
    </w:p>
    <w:p w14:paraId="2D6DC00F" w14:textId="77777777" w:rsidR="00336B6E" w:rsidRDefault="00336B6E" w:rsidP="00FF45BF">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line="360" w:lineRule="auto"/>
        <w:jc w:val="both"/>
      </w:pPr>
      <w:r>
        <w:t>El Museo de las Artes de la Universidad de Guadalajara (MUSA) es una institución cultural de renombre en México, que ha desempeñado un papel fundamental en la promoción y difusión del arte y la cultura en la región. Su historia se remonta a sus inicios como una pequeña galería en la década de 1960, hasta convertirse en un museo de gran relevancia tanto a nivel nacional como internacional.</w:t>
      </w:r>
    </w:p>
    <w:p w14:paraId="1A6774E9" w14:textId="77777777" w:rsidR="00336B6E" w:rsidRDefault="00336B6E" w:rsidP="00FF45BF">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line="360" w:lineRule="auto"/>
        <w:ind w:firstLine="708"/>
        <w:jc w:val="both"/>
      </w:pPr>
      <w:r>
        <w:t>Según el libro "Historia del MUSA: 50 años de arte y cultura" de Fernando Delmar, el MUSA fue fundado en 1964 por iniciativa del entonces rector de la Universidad de Guadalajara, Ignacio Díaz Morales. En sus primeros años, el museo se ubicaba en un pequeño espacio dentro de la Biblioteca Pública del Estado, con el objetivo de exhibir obras de arte contemporáneo y promover el diálogo entre artistas y público.</w:t>
      </w:r>
    </w:p>
    <w:p w14:paraId="1D669BF8" w14:textId="77777777" w:rsidR="00336B6E" w:rsidRDefault="00336B6E" w:rsidP="00FF45BF">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line="360" w:lineRule="auto"/>
        <w:ind w:firstLine="708"/>
        <w:jc w:val="both"/>
      </w:pPr>
      <w:r>
        <w:t>A lo largo de los años, el MUSA ha experimentado un crecimiento significativo tanto en sus instalaciones como en su colección de arte. En 1994, se inauguró su nueva sede en el edificio histórico del Antiguo Hospicio Cabañas, un emblemático inmueble del siglo XIX declarado Patrimonio de la Humanidad por la UNESCO. Esta nueva ubicación permitió al museo ampliar su espacio de exhibición y ofrecer una experiencia única a los visitantes.</w:t>
      </w:r>
    </w:p>
    <w:p w14:paraId="61A3B84B" w14:textId="77777777" w:rsidR="00336B6E" w:rsidRDefault="00336B6E" w:rsidP="00FF45BF">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line="360" w:lineRule="auto"/>
        <w:ind w:firstLine="708"/>
        <w:jc w:val="both"/>
      </w:pPr>
      <w:r>
        <w:t>El MUSA ha sido reconocido por su destacada programación de exposiciones temporales y permanentes, así como por sus actividades educativas y culturales. Según el artículo "El Museo de las Artes de la Universidad de Guadalajara: 50 años de cultura en movimiento" de María Elena Luna, el museo ha albergado importantes muestras de artistas nacionales e internacionales, abarcando diversas disciplinas como pintura, escultura, fotografía, videoarte y arte conceptual.</w:t>
      </w:r>
    </w:p>
    <w:p w14:paraId="51DAB60E" w14:textId="77777777" w:rsidR="00336B6E" w:rsidRDefault="00336B6E" w:rsidP="00FF45BF">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line="360" w:lineRule="auto"/>
        <w:ind w:firstLine="708"/>
        <w:jc w:val="both"/>
      </w:pPr>
      <w:r>
        <w:t>Una de las exposiciones más destacadas en la historia del MUSA fue la muestra "Las posibilidades de la pintura", que se llevó a cabo en 1998 y que reunió obras de artistas como David Alfaro Siqueiros, Rufino Tamayo y José Clemente Orozco. Esta exposición fue un hito importante, ya que puso de manifiesto la relevancia del MUSA como espacio de exhibición y diálogo artístico.</w:t>
      </w:r>
    </w:p>
    <w:p w14:paraId="614C4612" w14:textId="77777777" w:rsidR="00336B6E" w:rsidRDefault="00336B6E" w:rsidP="00FF45BF">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line="360" w:lineRule="auto"/>
        <w:ind w:firstLine="708"/>
        <w:jc w:val="both"/>
      </w:pPr>
      <w:r>
        <w:t xml:space="preserve">La importancia del MUSA como institución cultural también ha sido reconocida a nivel académico. Según el libro "El Museo de las Artes de la Universidad de Guadalajara: historia y aportes a la cultura" de Ana María Noriega, el museo ha sido objeto de estudios y análisis por parte de investigadores y especialistas en museología y gestión cultural. Su </w:t>
      </w:r>
      <w:r>
        <w:lastRenderedPageBreak/>
        <w:t>modelo de gestión y su contribución al desarrollo cultural de la región han sido considerados como ejemplos a seguir.</w:t>
      </w:r>
    </w:p>
    <w:p w14:paraId="118AE8A0" w14:textId="47C1C327" w:rsidR="00CE67F5" w:rsidRPr="00084E78" w:rsidRDefault="000A08D0" w:rsidP="00451877">
      <w:pPr>
        <w:spacing w:line="360" w:lineRule="auto"/>
        <w:contextualSpacing/>
        <w:jc w:val="center"/>
        <w:rPr>
          <w:b/>
          <w:bCs/>
          <w:sz w:val="32"/>
          <w:szCs w:val="32"/>
          <w:lang w:eastAsia="es-ES_tradnl"/>
        </w:rPr>
      </w:pPr>
      <w:r w:rsidRPr="00084E78">
        <w:rPr>
          <w:b/>
          <w:bCs/>
          <w:sz w:val="32"/>
          <w:szCs w:val="32"/>
          <w:lang w:eastAsia="es-ES_tradnl"/>
        </w:rPr>
        <w:t>Método</w:t>
      </w:r>
    </w:p>
    <w:p w14:paraId="773F5613" w14:textId="505FA276" w:rsidR="00BA5160" w:rsidRDefault="00BA5160" w:rsidP="00BA5160">
      <w:pPr>
        <w:autoSpaceDE w:val="0"/>
        <w:autoSpaceDN w:val="0"/>
        <w:adjustRightInd w:val="0"/>
        <w:spacing w:line="360" w:lineRule="auto"/>
        <w:jc w:val="both"/>
        <w:rPr>
          <w:lang w:eastAsia="es-ES_tradnl"/>
        </w:rPr>
      </w:pPr>
      <w:r>
        <w:rPr>
          <w:lang w:eastAsia="es-ES_tradnl"/>
        </w:rPr>
        <w:t xml:space="preserve">En este estudio se </w:t>
      </w:r>
      <w:r w:rsidR="00EF76CA">
        <w:rPr>
          <w:lang w:eastAsia="es-ES_tradnl"/>
        </w:rPr>
        <w:t>utilizó</w:t>
      </w:r>
      <w:r>
        <w:rPr>
          <w:lang w:eastAsia="es-ES_tradnl"/>
        </w:rPr>
        <w:t xml:space="preserve"> el paradigma cualitativo, ya que se busc</w:t>
      </w:r>
      <w:r w:rsidR="00EF76CA">
        <w:rPr>
          <w:lang w:eastAsia="es-ES_tradnl"/>
        </w:rPr>
        <w:t>ó</w:t>
      </w:r>
      <w:r>
        <w:rPr>
          <w:lang w:eastAsia="es-ES_tradnl"/>
        </w:rPr>
        <w:t xml:space="preserve"> comprender y describir la </w:t>
      </w:r>
      <w:r w:rsidR="00EF76CA">
        <w:rPr>
          <w:lang w:eastAsia="es-ES_tradnl"/>
        </w:rPr>
        <w:t>trayectoria</w:t>
      </w:r>
      <w:r>
        <w:rPr>
          <w:lang w:eastAsia="es-ES_tradnl"/>
        </w:rPr>
        <w:t xml:space="preserve"> del Museo de las Artes de la Universidad de Guadalajara (MUSA) desde una perspectiva subjetiva, capturando las experiencias y opiniones de las personas involucradas en su desarrollo. Este enfoque cualitativo permit</w:t>
      </w:r>
      <w:r w:rsidR="00EF76CA">
        <w:rPr>
          <w:lang w:eastAsia="es-ES_tradnl"/>
        </w:rPr>
        <w:t>ió</w:t>
      </w:r>
      <w:r>
        <w:rPr>
          <w:lang w:eastAsia="es-ES_tradnl"/>
        </w:rPr>
        <w:t xml:space="preserve"> explorar de manera profunda y detallada los aspectos históricos, culturales y sociales relacionados con el museo.</w:t>
      </w:r>
    </w:p>
    <w:p w14:paraId="3C521D8E" w14:textId="2CDA588A" w:rsidR="00BA5160" w:rsidRDefault="00BA5160" w:rsidP="00BA5160">
      <w:pPr>
        <w:autoSpaceDE w:val="0"/>
        <w:autoSpaceDN w:val="0"/>
        <w:adjustRightInd w:val="0"/>
        <w:spacing w:line="360" w:lineRule="auto"/>
        <w:ind w:firstLine="708"/>
        <w:jc w:val="both"/>
        <w:rPr>
          <w:lang w:eastAsia="es-ES_tradnl"/>
        </w:rPr>
      </w:pPr>
      <w:r>
        <w:rPr>
          <w:lang w:eastAsia="es-ES_tradnl"/>
        </w:rPr>
        <w:t xml:space="preserve">Para recopilar la información necesaria, se </w:t>
      </w:r>
      <w:r w:rsidR="00EF76CA">
        <w:rPr>
          <w:lang w:eastAsia="es-ES_tradnl"/>
        </w:rPr>
        <w:t>emplearon</w:t>
      </w:r>
      <w:r>
        <w:rPr>
          <w:lang w:eastAsia="es-ES_tradnl"/>
        </w:rPr>
        <w:t xml:space="preserve"> varias técnicas de recolección de datos. En primer lugar, se </w:t>
      </w:r>
      <w:r w:rsidR="00EF76CA">
        <w:rPr>
          <w:lang w:eastAsia="es-ES_tradnl"/>
        </w:rPr>
        <w:t>realizó una entrevista al director académico del museo</w:t>
      </w:r>
      <w:r>
        <w:rPr>
          <w:lang w:eastAsia="es-ES_tradnl"/>
        </w:rPr>
        <w:t>. Esta entrevista</w:t>
      </w:r>
      <w:r w:rsidR="00EF76CA">
        <w:rPr>
          <w:lang w:eastAsia="es-ES_tradnl"/>
        </w:rPr>
        <w:t xml:space="preserve"> </w:t>
      </w:r>
      <w:r>
        <w:rPr>
          <w:lang w:eastAsia="es-ES_tradnl"/>
        </w:rPr>
        <w:t>se llev</w:t>
      </w:r>
      <w:r w:rsidR="00EF76CA">
        <w:rPr>
          <w:lang w:eastAsia="es-ES_tradnl"/>
        </w:rPr>
        <w:t>ó</w:t>
      </w:r>
      <w:r>
        <w:rPr>
          <w:lang w:eastAsia="es-ES_tradnl"/>
        </w:rPr>
        <w:t xml:space="preserve"> a cabo de manera semiestructurada, permitiendo una conversación fluida y flexible que faci</w:t>
      </w:r>
      <w:r w:rsidR="00EF76CA">
        <w:rPr>
          <w:lang w:eastAsia="es-ES_tradnl"/>
        </w:rPr>
        <w:t>litó</w:t>
      </w:r>
      <w:r>
        <w:rPr>
          <w:lang w:eastAsia="es-ES_tradnl"/>
        </w:rPr>
        <w:t xml:space="preserve"> la obtención de información relevante. </w:t>
      </w:r>
      <w:r w:rsidR="00EF76CA">
        <w:rPr>
          <w:lang w:eastAsia="es-ES_tradnl"/>
        </w:rPr>
        <w:t>Las citas obtenidas de esta entrevista se utilizaron</w:t>
      </w:r>
      <w:r>
        <w:rPr>
          <w:lang w:eastAsia="es-ES_tradnl"/>
        </w:rPr>
        <w:t xml:space="preserve"> para respaldar y enriquecer los hallazgos del estudio.</w:t>
      </w:r>
    </w:p>
    <w:p w14:paraId="27B9DA72" w14:textId="5C084308" w:rsidR="00EF76CA" w:rsidRDefault="00EF76CA" w:rsidP="00EF76CA">
      <w:pPr>
        <w:autoSpaceDE w:val="0"/>
        <w:autoSpaceDN w:val="0"/>
        <w:adjustRightInd w:val="0"/>
        <w:spacing w:line="360" w:lineRule="auto"/>
        <w:ind w:firstLine="708"/>
        <w:jc w:val="both"/>
        <w:rPr>
          <w:lang w:eastAsia="es-ES_tradnl"/>
        </w:rPr>
      </w:pPr>
      <w:r>
        <w:rPr>
          <w:lang w:eastAsia="es-ES_tradnl"/>
        </w:rPr>
        <w:t>Así mismo se realizaron tres visitas donde se recorrieron las diferentes salas, exposiciones y espacios del museo. Estas visitas guiadas permitieron obtener una comprensión más completa de la experiencia del museo y su impacto en los visitantes.</w:t>
      </w:r>
    </w:p>
    <w:p w14:paraId="724CEB55" w14:textId="0BA06F05" w:rsidR="00EF76CA" w:rsidRDefault="00EF76CA" w:rsidP="00EF76CA">
      <w:pPr>
        <w:autoSpaceDE w:val="0"/>
        <w:autoSpaceDN w:val="0"/>
        <w:adjustRightInd w:val="0"/>
        <w:spacing w:line="360" w:lineRule="auto"/>
        <w:ind w:firstLine="708"/>
        <w:jc w:val="both"/>
        <w:rPr>
          <w:lang w:eastAsia="es-ES_tradnl"/>
        </w:rPr>
      </w:pPr>
      <w:r>
        <w:rPr>
          <w:lang w:eastAsia="es-ES_tradnl"/>
        </w:rPr>
        <w:t xml:space="preserve">La combinación de la entrevista y visitas guiadas </w:t>
      </w:r>
      <w:r w:rsidR="001A3E97">
        <w:rPr>
          <w:lang w:eastAsia="es-ES_tradnl"/>
        </w:rPr>
        <w:t>permitieron obtener</w:t>
      </w:r>
      <w:r>
        <w:rPr>
          <w:lang w:eastAsia="es-ES_tradnl"/>
        </w:rPr>
        <w:t xml:space="preserve"> una perspectiva multifacética del perfil del MUSA</w:t>
      </w:r>
      <w:r w:rsidR="001A3E97">
        <w:rPr>
          <w:lang w:eastAsia="es-ES_tradnl"/>
        </w:rPr>
        <w:t xml:space="preserve">. </w:t>
      </w:r>
      <w:r>
        <w:rPr>
          <w:lang w:eastAsia="es-ES_tradnl"/>
        </w:rPr>
        <w:t xml:space="preserve">Para el análisis de los datos, se </w:t>
      </w:r>
      <w:r w:rsidR="001A3E97">
        <w:rPr>
          <w:lang w:eastAsia="es-ES_tradnl"/>
        </w:rPr>
        <w:t>utilizó</w:t>
      </w:r>
      <w:r>
        <w:rPr>
          <w:lang w:eastAsia="es-ES_tradnl"/>
        </w:rPr>
        <w:t xml:space="preserve"> el enfoque de análisis temático, identificando patrones, categorías y temas recurrentes en la entrevista y las observaciones de las visitas guiadas</w:t>
      </w:r>
      <w:r w:rsidR="001A3E97">
        <w:rPr>
          <w:lang w:eastAsia="es-ES_tradnl"/>
        </w:rPr>
        <w:t>.</w:t>
      </w:r>
    </w:p>
    <w:p w14:paraId="2328ED5A" w14:textId="77777777" w:rsidR="00BA5160" w:rsidRDefault="00BA5160" w:rsidP="00BA5160">
      <w:pPr>
        <w:autoSpaceDE w:val="0"/>
        <w:autoSpaceDN w:val="0"/>
        <w:adjustRightInd w:val="0"/>
        <w:spacing w:line="360" w:lineRule="auto"/>
        <w:jc w:val="both"/>
        <w:rPr>
          <w:lang w:eastAsia="es-ES_tradnl"/>
        </w:rPr>
      </w:pPr>
    </w:p>
    <w:p w14:paraId="7D563E37" w14:textId="563267D1" w:rsidR="00BD4FE0" w:rsidRPr="00084E78" w:rsidRDefault="00220E0B" w:rsidP="00451877">
      <w:pPr>
        <w:autoSpaceDE w:val="0"/>
        <w:autoSpaceDN w:val="0"/>
        <w:adjustRightInd w:val="0"/>
        <w:spacing w:line="360" w:lineRule="auto"/>
        <w:jc w:val="center"/>
        <w:rPr>
          <w:b/>
          <w:bCs/>
          <w:sz w:val="32"/>
          <w:szCs w:val="32"/>
        </w:rPr>
      </w:pPr>
      <w:r w:rsidRPr="00084E78">
        <w:rPr>
          <w:b/>
          <w:bCs/>
          <w:sz w:val="32"/>
          <w:szCs w:val="32"/>
        </w:rPr>
        <w:t>R</w:t>
      </w:r>
      <w:r w:rsidR="002B0B2A" w:rsidRPr="00084E78">
        <w:rPr>
          <w:b/>
          <w:bCs/>
          <w:sz w:val="32"/>
          <w:szCs w:val="32"/>
        </w:rPr>
        <w:t>esultados</w:t>
      </w:r>
    </w:p>
    <w:p w14:paraId="7D318250" w14:textId="47D00A00" w:rsidR="00B1252A" w:rsidRDefault="00F57DE1" w:rsidP="00B1252A">
      <w:pPr>
        <w:spacing w:line="360" w:lineRule="auto"/>
        <w:jc w:val="both"/>
        <w:rPr>
          <w:lang w:eastAsia="es-ES_tradnl"/>
        </w:rPr>
      </w:pPr>
      <w:r>
        <w:rPr>
          <w:lang w:eastAsia="es-ES_tradnl"/>
        </w:rPr>
        <w:t>De</w:t>
      </w:r>
      <w:r w:rsidR="00B1252A">
        <w:rPr>
          <w:lang w:eastAsia="es-ES_tradnl"/>
        </w:rPr>
        <w:t xml:space="preserve"> la entrevista realizada </w:t>
      </w:r>
      <w:r>
        <w:rPr>
          <w:lang w:eastAsia="es-ES_tradnl"/>
        </w:rPr>
        <w:t xml:space="preserve">con el coordinador del área de vinculación </w:t>
      </w:r>
      <w:r w:rsidR="00B1252A">
        <w:rPr>
          <w:lang w:eastAsia="es-ES_tradnl"/>
        </w:rPr>
        <w:t>en el Museo de las Artes de la Universidad de Guadalajara, se obtuvieron diversos resultados que reflejan la importancia y el impacto que este espacio cultural tiene en la comunidad local. A continuación, se presentan los principales hallazgos:</w:t>
      </w:r>
    </w:p>
    <w:p w14:paraId="6BB80E15" w14:textId="77777777" w:rsidR="00BE6764" w:rsidRPr="006A35CB" w:rsidRDefault="00BE6764" w:rsidP="00B1252A">
      <w:pPr>
        <w:spacing w:line="360" w:lineRule="auto"/>
        <w:jc w:val="both"/>
        <w:rPr>
          <w:lang w:eastAsia="es-ES_tradnl"/>
        </w:rPr>
      </w:pPr>
    </w:p>
    <w:p w14:paraId="47C0A062" w14:textId="561C0AE1" w:rsidR="00B1252A" w:rsidRPr="00A9415E" w:rsidRDefault="00B1252A" w:rsidP="00A9415E">
      <w:pPr>
        <w:pStyle w:val="Prrafodelista"/>
        <w:numPr>
          <w:ilvl w:val="0"/>
          <w:numId w:val="10"/>
        </w:numPr>
        <w:spacing w:line="360" w:lineRule="auto"/>
        <w:jc w:val="both"/>
        <w:rPr>
          <w:rFonts w:ascii="Times New Roman" w:hAnsi="Times New Roman" w:cs="Times New Roman"/>
          <w:sz w:val="24"/>
          <w:szCs w:val="24"/>
          <w:lang w:eastAsia="es-ES_tradnl"/>
        </w:rPr>
      </w:pPr>
      <w:r w:rsidRPr="00A9415E">
        <w:rPr>
          <w:rFonts w:ascii="Times New Roman" w:hAnsi="Times New Roman" w:cs="Times New Roman"/>
          <w:sz w:val="24"/>
          <w:szCs w:val="24"/>
          <w:lang w:eastAsia="es-ES_tradnl"/>
        </w:rPr>
        <w:t>Valoración positiva de la colección:</w:t>
      </w:r>
      <w:r w:rsidR="00BE6764" w:rsidRPr="00A9415E">
        <w:rPr>
          <w:rFonts w:ascii="Times New Roman" w:hAnsi="Times New Roman" w:cs="Times New Roman"/>
          <w:sz w:val="24"/>
          <w:szCs w:val="24"/>
          <w:lang w:eastAsia="es-ES_tradnl"/>
        </w:rPr>
        <w:t xml:space="preserve"> El personal del museo </w:t>
      </w:r>
      <w:r w:rsidR="00931F6C" w:rsidRPr="00A9415E">
        <w:rPr>
          <w:rFonts w:ascii="Times New Roman" w:hAnsi="Times New Roman" w:cs="Times New Roman"/>
          <w:sz w:val="24"/>
          <w:szCs w:val="24"/>
          <w:lang w:eastAsia="es-ES_tradnl"/>
        </w:rPr>
        <w:t>expreso</w:t>
      </w:r>
      <w:r w:rsidRPr="00A9415E">
        <w:rPr>
          <w:rFonts w:ascii="Times New Roman" w:hAnsi="Times New Roman" w:cs="Times New Roman"/>
          <w:sz w:val="24"/>
          <w:szCs w:val="24"/>
          <w:lang w:eastAsia="es-ES_tradnl"/>
        </w:rPr>
        <w:t xml:space="preserve"> una gran admiración por la diversidad y calidad de las obras de arte expuestas. Destacaron la variedad de estilos, técnicas y artistas representados, lo cual enriquece la experiencia de los visitantes y fomenta la apreciación del arte.</w:t>
      </w:r>
    </w:p>
    <w:p w14:paraId="43D5B641" w14:textId="77777777" w:rsidR="00B1252A" w:rsidRPr="00A9415E" w:rsidRDefault="00B1252A" w:rsidP="00A9415E">
      <w:pPr>
        <w:spacing w:line="360" w:lineRule="auto"/>
        <w:jc w:val="both"/>
        <w:rPr>
          <w:lang w:eastAsia="es-ES_tradnl"/>
        </w:rPr>
      </w:pPr>
    </w:p>
    <w:p w14:paraId="78BDBB12" w14:textId="77777777" w:rsidR="00B1252A" w:rsidRPr="00A9415E" w:rsidRDefault="00B1252A" w:rsidP="00A9415E">
      <w:pPr>
        <w:spacing w:line="360" w:lineRule="auto"/>
        <w:jc w:val="both"/>
        <w:rPr>
          <w:lang w:eastAsia="es-ES_tradnl"/>
        </w:rPr>
      </w:pPr>
    </w:p>
    <w:p w14:paraId="21BE8B1D" w14:textId="77777777" w:rsidR="00B1252A" w:rsidRPr="00A9415E" w:rsidRDefault="00B1252A" w:rsidP="00A9415E">
      <w:pPr>
        <w:spacing w:line="360" w:lineRule="auto"/>
        <w:jc w:val="both"/>
        <w:rPr>
          <w:lang w:eastAsia="es-ES_tradnl"/>
        </w:rPr>
      </w:pPr>
    </w:p>
    <w:p w14:paraId="01BCE392" w14:textId="77777777" w:rsidR="00931F6C" w:rsidRPr="00A9415E" w:rsidRDefault="00931F6C" w:rsidP="00A9415E">
      <w:pPr>
        <w:spacing w:line="360" w:lineRule="auto"/>
        <w:jc w:val="both"/>
        <w:rPr>
          <w:lang w:eastAsia="es-ES_tradnl"/>
        </w:rPr>
      </w:pPr>
    </w:p>
    <w:p w14:paraId="4814870A" w14:textId="77777777" w:rsidR="00931F6C" w:rsidRPr="00A9415E" w:rsidRDefault="00931F6C" w:rsidP="00A9415E">
      <w:pPr>
        <w:spacing w:line="360" w:lineRule="auto"/>
        <w:jc w:val="both"/>
        <w:rPr>
          <w:lang w:eastAsia="es-ES_tradnl"/>
        </w:rPr>
      </w:pPr>
    </w:p>
    <w:p w14:paraId="25EBAED4" w14:textId="467315B4" w:rsidR="00B1252A" w:rsidRPr="00A9415E" w:rsidRDefault="00B1252A" w:rsidP="00A9415E">
      <w:pPr>
        <w:pStyle w:val="Prrafodelista"/>
        <w:numPr>
          <w:ilvl w:val="0"/>
          <w:numId w:val="10"/>
        </w:numPr>
        <w:spacing w:line="360" w:lineRule="auto"/>
        <w:jc w:val="both"/>
        <w:rPr>
          <w:rFonts w:ascii="Times New Roman" w:hAnsi="Times New Roman" w:cs="Times New Roman"/>
          <w:sz w:val="24"/>
          <w:szCs w:val="24"/>
          <w:lang w:eastAsia="es-ES_tradnl"/>
        </w:rPr>
      </w:pPr>
      <w:r w:rsidRPr="00A9415E">
        <w:rPr>
          <w:rFonts w:ascii="Times New Roman" w:hAnsi="Times New Roman" w:cs="Times New Roman"/>
          <w:sz w:val="24"/>
          <w:szCs w:val="24"/>
          <w:lang w:eastAsia="es-ES_tradnl"/>
        </w:rPr>
        <w:t>Importancia de la difusión cultural: Los participantes resaltaron el papel fundamental que desempeña el Museo de las Artes en la promoción de la cultura en la comunidad. Mediante exposiciones temporales, conferencias y actividades educativas, el museo cumple con su objetivo de acercar el arte a personas de todas las edades y niveles de conocimiento.</w:t>
      </w:r>
    </w:p>
    <w:p w14:paraId="564E2F5F" w14:textId="7776DD4C" w:rsidR="00B1252A" w:rsidRPr="00A9415E" w:rsidRDefault="00B1252A" w:rsidP="00A9415E">
      <w:pPr>
        <w:pStyle w:val="Prrafodelista"/>
        <w:numPr>
          <w:ilvl w:val="0"/>
          <w:numId w:val="10"/>
        </w:numPr>
        <w:spacing w:line="360" w:lineRule="auto"/>
        <w:jc w:val="both"/>
        <w:rPr>
          <w:rFonts w:ascii="Times New Roman" w:hAnsi="Times New Roman" w:cs="Times New Roman"/>
          <w:sz w:val="24"/>
          <w:szCs w:val="24"/>
          <w:lang w:eastAsia="es-ES_tradnl"/>
        </w:rPr>
      </w:pPr>
      <w:r w:rsidRPr="00A9415E">
        <w:rPr>
          <w:rFonts w:ascii="Times New Roman" w:hAnsi="Times New Roman" w:cs="Times New Roman"/>
          <w:sz w:val="24"/>
          <w:szCs w:val="24"/>
          <w:lang w:eastAsia="es-ES_tradnl"/>
        </w:rPr>
        <w:t xml:space="preserve">Impacto en la educación: </w:t>
      </w:r>
      <w:r w:rsidR="00C85EED" w:rsidRPr="00A9415E">
        <w:rPr>
          <w:rFonts w:ascii="Times New Roman" w:hAnsi="Times New Roman" w:cs="Times New Roman"/>
          <w:sz w:val="24"/>
          <w:szCs w:val="24"/>
          <w:lang w:eastAsia="es-ES_tradnl"/>
        </w:rPr>
        <w:t xml:space="preserve">Dentro de la entrevista se destacó </w:t>
      </w:r>
      <w:r w:rsidR="001A0B17" w:rsidRPr="00A9415E">
        <w:rPr>
          <w:rFonts w:ascii="Times New Roman" w:hAnsi="Times New Roman" w:cs="Times New Roman"/>
          <w:sz w:val="24"/>
          <w:szCs w:val="24"/>
          <w:lang w:eastAsia="es-ES_tradnl"/>
        </w:rPr>
        <w:t xml:space="preserve">la importancia de la asistencia de </w:t>
      </w:r>
      <w:r w:rsidRPr="00A9415E">
        <w:rPr>
          <w:rFonts w:ascii="Times New Roman" w:hAnsi="Times New Roman" w:cs="Times New Roman"/>
          <w:sz w:val="24"/>
          <w:szCs w:val="24"/>
          <w:lang w:eastAsia="es-ES_tradnl"/>
        </w:rPr>
        <w:t xml:space="preserve">los estudiantes </w:t>
      </w:r>
      <w:r w:rsidR="001A0B17" w:rsidRPr="00A9415E">
        <w:rPr>
          <w:rFonts w:ascii="Times New Roman" w:hAnsi="Times New Roman" w:cs="Times New Roman"/>
          <w:sz w:val="24"/>
          <w:szCs w:val="24"/>
          <w:lang w:eastAsia="es-ES_tradnl"/>
        </w:rPr>
        <w:t xml:space="preserve">ya que les permite el </w:t>
      </w:r>
      <w:r w:rsidRPr="00A9415E">
        <w:rPr>
          <w:rFonts w:ascii="Times New Roman" w:hAnsi="Times New Roman" w:cs="Times New Roman"/>
          <w:sz w:val="24"/>
          <w:szCs w:val="24"/>
          <w:lang w:eastAsia="es-ES_tradnl"/>
        </w:rPr>
        <w:t>ampliar sus conocimientos sobre el arte, fortalecer su capacidad de análisis y crítica, y fomentar su creatividad. Además, resaltaron la relevancia de contar con un espacio cultural como el museo dentro de la universidad, que enriquece la formación académica de los estudiantes.</w:t>
      </w:r>
    </w:p>
    <w:p w14:paraId="4D3C03B9" w14:textId="77777777" w:rsidR="00A9415E" w:rsidRPr="00A9415E" w:rsidRDefault="00B1252A" w:rsidP="00A9415E">
      <w:pPr>
        <w:pStyle w:val="Prrafodelista"/>
        <w:numPr>
          <w:ilvl w:val="0"/>
          <w:numId w:val="10"/>
        </w:numPr>
        <w:spacing w:line="360" w:lineRule="auto"/>
        <w:jc w:val="both"/>
        <w:rPr>
          <w:rFonts w:ascii="Times New Roman" w:hAnsi="Times New Roman" w:cs="Times New Roman"/>
          <w:sz w:val="24"/>
          <w:szCs w:val="24"/>
          <w:lang w:eastAsia="es-ES_tradnl"/>
        </w:rPr>
      </w:pPr>
      <w:r w:rsidRPr="00A9415E">
        <w:rPr>
          <w:rFonts w:ascii="Times New Roman" w:hAnsi="Times New Roman" w:cs="Times New Roman"/>
          <w:sz w:val="24"/>
          <w:szCs w:val="24"/>
          <w:lang w:eastAsia="es-ES_tradnl"/>
        </w:rPr>
        <w:t xml:space="preserve">Apreciación de la arquitectura del museo: </w:t>
      </w:r>
      <w:r w:rsidR="00C015E8" w:rsidRPr="00A9415E">
        <w:rPr>
          <w:rFonts w:ascii="Times New Roman" w:hAnsi="Times New Roman" w:cs="Times New Roman"/>
          <w:sz w:val="24"/>
          <w:szCs w:val="24"/>
          <w:lang w:eastAsia="es-ES_tradnl"/>
        </w:rPr>
        <w:t xml:space="preserve">Así mismo se destacó </w:t>
      </w:r>
      <w:r w:rsidR="006A35CB" w:rsidRPr="00A9415E">
        <w:rPr>
          <w:rFonts w:ascii="Times New Roman" w:hAnsi="Times New Roman" w:cs="Times New Roman"/>
          <w:sz w:val="24"/>
          <w:szCs w:val="24"/>
          <w:lang w:eastAsia="es-ES_tradnl"/>
        </w:rPr>
        <w:t xml:space="preserve">no solo la valoración de las </w:t>
      </w:r>
      <w:r w:rsidRPr="00A9415E">
        <w:rPr>
          <w:rFonts w:ascii="Times New Roman" w:hAnsi="Times New Roman" w:cs="Times New Roman"/>
          <w:sz w:val="24"/>
          <w:szCs w:val="24"/>
          <w:lang w:eastAsia="es-ES_tradnl"/>
        </w:rPr>
        <w:t>obras de arte exhibidas, sino también la arquitectura del edificio que alberga al museo. El diseño moderno y funcional del espacio fue elogiado por su capacidad de resaltar las obras y proporcionar una experiencia agradable a los visitantes</w:t>
      </w:r>
      <w:r w:rsidR="00A9415E" w:rsidRPr="00A9415E">
        <w:rPr>
          <w:rFonts w:ascii="Times New Roman" w:hAnsi="Times New Roman" w:cs="Times New Roman"/>
          <w:sz w:val="24"/>
          <w:szCs w:val="24"/>
          <w:lang w:eastAsia="es-ES_tradnl"/>
        </w:rPr>
        <w:t>.</w:t>
      </w:r>
    </w:p>
    <w:p w14:paraId="079B895E" w14:textId="77777777" w:rsidR="00A9415E" w:rsidRPr="00A9415E" w:rsidRDefault="00B1252A" w:rsidP="00A9415E">
      <w:pPr>
        <w:pStyle w:val="Prrafodelista"/>
        <w:numPr>
          <w:ilvl w:val="0"/>
          <w:numId w:val="10"/>
        </w:numPr>
        <w:spacing w:line="360" w:lineRule="auto"/>
        <w:jc w:val="both"/>
        <w:rPr>
          <w:rFonts w:ascii="Times New Roman" w:hAnsi="Times New Roman" w:cs="Times New Roman"/>
          <w:sz w:val="24"/>
          <w:szCs w:val="24"/>
          <w:lang w:eastAsia="es-ES_tradnl"/>
        </w:rPr>
      </w:pPr>
      <w:r w:rsidRPr="00A9415E">
        <w:rPr>
          <w:rFonts w:ascii="Times New Roman" w:hAnsi="Times New Roman" w:cs="Times New Roman"/>
          <w:sz w:val="24"/>
          <w:szCs w:val="24"/>
          <w:lang w:eastAsia="es-ES_tradnl"/>
        </w:rPr>
        <w:t xml:space="preserve"> Necesidad de mayor difusión: Aunque la mayoría de los entrevistados conocían el Museo de las Artes, algunos mencionaron que la difusión de las actividades y exposiciones podría ser mejorada. Sugirieron utilizar estrategias de promoción más amplias y variadas, como redes sociales</w:t>
      </w:r>
      <w:r w:rsidR="00A9415E" w:rsidRPr="00A9415E">
        <w:rPr>
          <w:rFonts w:ascii="Times New Roman" w:hAnsi="Times New Roman" w:cs="Times New Roman"/>
          <w:sz w:val="24"/>
          <w:szCs w:val="24"/>
          <w:lang w:eastAsia="es-ES_tradnl"/>
        </w:rPr>
        <w:t xml:space="preserve"> </w:t>
      </w:r>
      <w:r w:rsidRPr="00A9415E">
        <w:rPr>
          <w:rFonts w:ascii="Times New Roman" w:hAnsi="Times New Roman" w:cs="Times New Roman"/>
          <w:sz w:val="24"/>
          <w:szCs w:val="24"/>
          <w:lang w:eastAsia="es-ES_tradnl"/>
        </w:rPr>
        <w:t>y colaboraciones con otros medios de comunicación, para llegar a un público más amplio y diverso.</w:t>
      </w:r>
    </w:p>
    <w:p w14:paraId="3E0D45E5" w14:textId="4D52D82C" w:rsidR="00B1252A" w:rsidRPr="00A9415E" w:rsidRDefault="00B1252A" w:rsidP="00A9415E">
      <w:pPr>
        <w:pStyle w:val="Prrafodelista"/>
        <w:numPr>
          <w:ilvl w:val="0"/>
          <w:numId w:val="10"/>
        </w:numPr>
        <w:spacing w:line="360" w:lineRule="auto"/>
        <w:jc w:val="both"/>
        <w:rPr>
          <w:rFonts w:ascii="Times New Roman" w:hAnsi="Times New Roman" w:cs="Times New Roman"/>
          <w:sz w:val="24"/>
          <w:szCs w:val="24"/>
          <w:lang w:eastAsia="es-ES_tradnl"/>
        </w:rPr>
      </w:pPr>
      <w:r w:rsidRPr="00A9415E">
        <w:rPr>
          <w:rFonts w:ascii="Times New Roman" w:hAnsi="Times New Roman" w:cs="Times New Roman"/>
          <w:sz w:val="24"/>
          <w:szCs w:val="24"/>
          <w:lang w:eastAsia="es-ES_tradnl"/>
        </w:rPr>
        <w:t xml:space="preserve">Deseo de mayor interacción: </w:t>
      </w:r>
      <w:r w:rsidR="00C2112D">
        <w:rPr>
          <w:rFonts w:ascii="Times New Roman" w:hAnsi="Times New Roman" w:cs="Times New Roman"/>
          <w:sz w:val="24"/>
          <w:szCs w:val="24"/>
          <w:lang w:eastAsia="es-ES_tradnl"/>
        </w:rPr>
        <w:t>Se expreso el</w:t>
      </w:r>
      <w:r w:rsidRPr="00A9415E">
        <w:rPr>
          <w:rFonts w:ascii="Times New Roman" w:hAnsi="Times New Roman" w:cs="Times New Roman"/>
          <w:sz w:val="24"/>
          <w:szCs w:val="24"/>
          <w:lang w:eastAsia="es-ES_tradnl"/>
        </w:rPr>
        <w:t xml:space="preserve"> deseo de contar con más actividades interactivas dentro del museo, como talleres prácticos, visitas guiadas temáticas y actividades para niños. Consideraron que estas opciones brindarían una experiencia más enriquecedora y participativa para los visitantes.</w:t>
      </w:r>
    </w:p>
    <w:p w14:paraId="5FDA5BAC" w14:textId="0D15CEC8" w:rsidR="00C626E1" w:rsidRPr="00A9415E" w:rsidRDefault="00C2112D" w:rsidP="00A9415E">
      <w:pPr>
        <w:spacing w:line="360" w:lineRule="auto"/>
        <w:jc w:val="both"/>
      </w:pPr>
      <w:r>
        <w:rPr>
          <w:lang w:eastAsia="es-ES_tradnl"/>
        </w:rPr>
        <w:t xml:space="preserve">En </w:t>
      </w:r>
      <w:r w:rsidR="00364749">
        <w:rPr>
          <w:lang w:eastAsia="es-ES_tradnl"/>
        </w:rPr>
        <w:t>síntesis,</w:t>
      </w:r>
      <w:r>
        <w:rPr>
          <w:lang w:eastAsia="es-ES_tradnl"/>
        </w:rPr>
        <w:t xml:space="preserve"> podemos señalar que </w:t>
      </w:r>
      <w:r w:rsidR="00B1252A" w:rsidRPr="00A9415E">
        <w:rPr>
          <w:lang w:eastAsia="es-ES_tradnl"/>
        </w:rPr>
        <w:t xml:space="preserve">la entrevista realizada en el Museo de las Artes de la Universidad de </w:t>
      </w:r>
      <w:proofErr w:type="gramStart"/>
      <w:r w:rsidR="00B1252A" w:rsidRPr="00A9415E">
        <w:rPr>
          <w:lang w:eastAsia="es-ES_tradnl"/>
        </w:rPr>
        <w:t>Guadalajara</w:t>
      </w:r>
      <w:r w:rsidR="00F57DE1">
        <w:rPr>
          <w:lang w:eastAsia="es-ES_tradnl"/>
        </w:rPr>
        <w:t>,</w:t>
      </w:r>
      <w:proofErr w:type="gramEnd"/>
      <w:r w:rsidR="00B1252A" w:rsidRPr="00A9415E">
        <w:rPr>
          <w:lang w:eastAsia="es-ES_tradnl"/>
        </w:rPr>
        <w:t xml:space="preserve"> reveló </w:t>
      </w:r>
      <w:r w:rsidR="00F57DE1">
        <w:rPr>
          <w:lang w:eastAsia="es-ES_tradnl"/>
        </w:rPr>
        <w:t xml:space="preserve">tanto </w:t>
      </w:r>
      <w:r w:rsidR="00B1252A" w:rsidRPr="00A9415E">
        <w:rPr>
          <w:lang w:eastAsia="es-ES_tradnl"/>
        </w:rPr>
        <w:t>una valoración positiva de la colección</w:t>
      </w:r>
      <w:r w:rsidR="00F57DE1">
        <w:rPr>
          <w:lang w:eastAsia="es-ES_tradnl"/>
        </w:rPr>
        <w:t xml:space="preserve"> </w:t>
      </w:r>
      <w:r w:rsidR="00B1252A" w:rsidRPr="00A9415E">
        <w:rPr>
          <w:lang w:eastAsia="es-ES_tradnl"/>
        </w:rPr>
        <w:t xml:space="preserve">como la importancia de la difusión cultural y </w:t>
      </w:r>
      <w:r w:rsidR="00F57DE1">
        <w:rPr>
          <w:lang w:eastAsia="es-ES_tradnl"/>
        </w:rPr>
        <w:t>su</w:t>
      </w:r>
      <w:r w:rsidR="00B1252A" w:rsidRPr="00A9415E">
        <w:rPr>
          <w:lang w:eastAsia="es-ES_tradnl"/>
        </w:rPr>
        <w:t xml:space="preserve"> impacto en la educación de los visitantes. </w:t>
      </w:r>
      <w:r w:rsidR="00F57DE1">
        <w:rPr>
          <w:lang w:eastAsia="es-ES_tradnl"/>
        </w:rPr>
        <w:t>También</w:t>
      </w:r>
      <w:r w:rsidR="00B1252A" w:rsidRPr="00A9415E">
        <w:rPr>
          <w:lang w:eastAsia="es-ES_tradnl"/>
        </w:rPr>
        <w:t xml:space="preserve"> se destacó la apreciación de la arquitectura del museo</w:t>
      </w:r>
      <w:r w:rsidR="00F57DE1">
        <w:rPr>
          <w:lang w:eastAsia="es-ES_tradnl"/>
        </w:rPr>
        <w:t>,</w:t>
      </w:r>
      <w:r w:rsidR="00B1252A" w:rsidRPr="00A9415E">
        <w:rPr>
          <w:lang w:eastAsia="es-ES_tradnl"/>
        </w:rPr>
        <w:t xml:space="preserve"> y la necesidad de una mayor difusión y </w:t>
      </w:r>
      <w:r w:rsidR="00F57DE1">
        <w:rPr>
          <w:lang w:eastAsia="es-ES_tradnl"/>
        </w:rPr>
        <w:t xml:space="preserve">de </w:t>
      </w:r>
      <w:r w:rsidR="00B1252A" w:rsidRPr="00A9415E">
        <w:rPr>
          <w:lang w:eastAsia="es-ES_tradnl"/>
        </w:rPr>
        <w:t xml:space="preserve">actividades interactivas. Estos resultados demuestran la relevancia y el impacto positivo que el Museo de las Artes tiene en la comunidad universitaria y en la promoción de la cultura en Guadalajara. </w:t>
      </w:r>
      <w:r w:rsidR="00C626E1" w:rsidRPr="00A9415E">
        <w:br w:type="page"/>
      </w:r>
    </w:p>
    <w:p w14:paraId="10007AA6" w14:textId="77777777" w:rsidR="00C626E1" w:rsidRDefault="00C626E1" w:rsidP="00451877">
      <w:pPr>
        <w:autoSpaceDE w:val="0"/>
        <w:autoSpaceDN w:val="0"/>
        <w:adjustRightInd w:val="0"/>
        <w:spacing w:line="360" w:lineRule="auto"/>
        <w:jc w:val="center"/>
        <w:rPr>
          <w:b/>
          <w:bCs/>
          <w:sz w:val="32"/>
          <w:szCs w:val="32"/>
        </w:rPr>
      </w:pPr>
    </w:p>
    <w:p w14:paraId="22E34EB2" w14:textId="56FBABF3" w:rsidR="00431D13" w:rsidRPr="00084E78" w:rsidRDefault="00431D13" w:rsidP="00451877">
      <w:pPr>
        <w:autoSpaceDE w:val="0"/>
        <w:autoSpaceDN w:val="0"/>
        <w:adjustRightInd w:val="0"/>
        <w:spacing w:line="360" w:lineRule="auto"/>
        <w:jc w:val="center"/>
        <w:rPr>
          <w:b/>
          <w:bCs/>
          <w:sz w:val="32"/>
          <w:szCs w:val="32"/>
        </w:rPr>
      </w:pPr>
      <w:r w:rsidRPr="00084E78">
        <w:rPr>
          <w:b/>
          <w:bCs/>
          <w:sz w:val="32"/>
          <w:szCs w:val="32"/>
        </w:rPr>
        <w:t>Discusión</w:t>
      </w:r>
      <w:r w:rsidR="00683932" w:rsidRPr="00084E78">
        <w:rPr>
          <w:b/>
          <w:bCs/>
          <w:sz w:val="32"/>
          <w:szCs w:val="32"/>
        </w:rPr>
        <w:t xml:space="preserve"> </w:t>
      </w:r>
    </w:p>
    <w:p w14:paraId="324388F1" w14:textId="1913756F" w:rsidR="008E2C39" w:rsidRDefault="00600146" w:rsidP="00600146">
      <w:pPr>
        <w:spacing w:line="360" w:lineRule="auto"/>
        <w:jc w:val="both"/>
      </w:pPr>
      <w:r>
        <w:t xml:space="preserve">Los resultados de la entrevista realizada en el Museo de Artes de la Universidad de Guadalajara resaltan la importancia y el impacto de este espacio cultural dentro de la comunidad local. Estos hallazgos pueden contextualizarse y discutirse aún más integrando la literatura relevante. Por ejemplo, el estudio </w:t>
      </w:r>
      <w:r w:rsidR="006E2DF3">
        <w:t xml:space="preserve">llevado a cabo por </w:t>
      </w:r>
      <w:r w:rsidR="006E2DF3" w:rsidRPr="006E2DF3">
        <w:t xml:space="preserve">Rigo, Daiana Yamila, Melgar, Fernanda, &amp; </w:t>
      </w:r>
      <w:proofErr w:type="spellStart"/>
      <w:r w:rsidR="006E2DF3" w:rsidRPr="006E2DF3">
        <w:t>Elisondo</w:t>
      </w:r>
      <w:proofErr w:type="spellEnd"/>
      <w:r w:rsidR="006E2DF3" w:rsidRPr="006E2DF3">
        <w:t>, Romina Cecilia. (2020)</w:t>
      </w:r>
      <w:r w:rsidR="006E2DF3">
        <w:t xml:space="preserve"> sobre </w:t>
      </w:r>
      <w:r w:rsidR="006E2DF3" w:rsidRPr="006E2DF3">
        <w:t>Museo y compromiso. Estudio de percepciones de estudiantes sobre una experiencia educativa</w:t>
      </w:r>
      <w:r w:rsidR="006E2DF3">
        <w:t xml:space="preserve"> </w:t>
      </w:r>
      <w:r>
        <w:t xml:space="preserve">sobre el papel de las colecciones de los museos en el fomento de la apreciación y la comprensión culturales se alinea con la valoración positiva </w:t>
      </w:r>
      <w:r w:rsidR="00F57DE1">
        <w:t xml:space="preserve">que se tiene </w:t>
      </w:r>
      <w:r>
        <w:t>de la colección del museo</w:t>
      </w:r>
      <w:r w:rsidR="00F57DE1">
        <w:t>,</w:t>
      </w:r>
      <w:r>
        <w:t xml:space="preserve"> expresada por </w:t>
      </w:r>
      <w:r w:rsidR="00F57DE1">
        <w:t>el</w:t>
      </w:r>
      <w:r>
        <w:t xml:space="preserve"> participante de la entrevista, destacando el papel </w:t>
      </w:r>
      <w:r w:rsidR="00F57DE1">
        <w:t>que tienen</w:t>
      </w:r>
      <w:r>
        <w:t xml:space="preserve"> las obras de arte diversas y de alta calidad</w:t>
      </w:r>
      <w:r w:rsidR="00F57DE1">
        <w:t>,</w:t>
      </w:r>
      <w:r>
        <w:t xml:space="preserve"> en enriquecer las experiencias de los visitantes y promover la apreciación del arte. </w:t>
      </w:r>
    </w:p>
    <w:p w14:paraId="3B1B367A" w14:textId="17531571" w:rsidR="00937B48" w:rsidRDefault="00600146" w:rsidP="008E2C39">
      <w:pPr>
        <w:spacing w:line="360" w:lineRule="auto"/>
        <w:ind w:firstLine="708"/>
        <w:jc w:val="both"/>
      </w:pPr>
      <w:r>
        <w:t xml:space="preserve">Además, la investigación de </w:t>
      </w:r>
      <w:r w:rsidR="00265ABE" w:rsidRPr="00265ABE">
        <w:t>Lirio, M. G. (2020)</w:t>
      </w:r>
      <w:r w:rsidR="00265ABE">
        <w:t xml:space="preserve"> sobre la a</w:t>
      </w:r>
      <w:r w:rsidR="00265ABE" w:rsidRPr="00265ABE">
        <w:t>proximación a los museos universitarios en México</w:t>
      </w:r>
      <w:r w:rsidR="00265ABE">
        <w:t xml:space="preserve"> </w:t>
      </w:r>
      <w:r w:rsidR="003F1452">
        <w:t>subraya para efecto de este trabajo la importancia</w:t>
      </w:r>
      <w:r>
        <w:t xml:space="preserve"> </w:t>
      </w:r>
      <w:r w:rsidR="003F1452">
        <w:t>d</w:t>
      </w:r>
      <w:r>
        <w:t>el papel del museo en la mejora del conocimiento, las habilidades analíticas y la creatividad de los estudiantes, enriqueciendo así su formación académica. Además, el estudio de</w:t>
      </w:r>
      <w:r w:rsidR="00265ABE">
        <w:rPr>
          <w:b/>
          <w:bCs/>
        </w:rPr>
        <w:t xml:space="preserve"> </w:t>
      </w:r>
      <w:r w:rsidR="00265ABE" w:rsidRPr="00265ABE">
        <w:t>Álvarez Domínguez, P. (2020)</w:t>
      </w:r>
      <w:r w:rsidR="00265ABE">
        <w:t xml:space="preserve"> sobre los m</w:t>
      </w:r>
      <w:r w:rsidR="00265ABE" w:rsidRPr="00265ABE">
        <w:t>useos pedagógicos universitarios en ciudades educadoras del tiempo presente: divulgación del patrimonio histórico educativo</w:t>
      </w:r>
      <w:r w:rsidR="00265ABE">
        <w:t xml:space="preserve"> se destaca la importancia de establecer una vinculación estratégica entre </w:t>
      </w:r>
      <w:r w:rsidR="001F05FE">
        <w:t>la educación universitaria, el arte y la divulgación de la ciencia.</w:t>
      </w:r>
    </w:p>
    <w:p w14:paraId="5BE66ADF" w14:textId="214AA88D" w:rsidR="00937B48" w:rsidRDefault="00600146" w:rsidP="008E2C39">
      <w:pPr>
        <w:spacing w:line="360" w:lineRule="auto"/>
        <w:ind w:firstLine="708"/>
        <w:jc w:val="both"/>
      </w:pPr>
      <w:r>
        <w:t xml:space="preserve"> Además, la investigación de </w:t>
      </w:r>
      <w:r w:rsidR="001F05FE" w:rsidRPr="001F05FE">
        <w:t>Cárdenas (2020)</w:t>
      </w:r>
      <w:r w:rsidR="001F05FE">
        <w:t xml:space="preserve"> sobre u</w:t>
      </w:r>
      <w:r w:rsidR="001F05FE" w:rsidRPr="001F05FE">
        <w:t>n museo hecho en casa: el Museo Universitario de Antropología en la museología contemporánea</w:t>
      </w:r>
      <w:r w:rsidR="001F05FE">
        <w:t xml:space="preserve"> </w:t>
      </w:r>
      <w:r w:rsidR="003F1452">
        <w:t>es referencia sobre la</w:t>
      </w:r>
      <w:r>
        <w:t xml:space="preserve"> información </w:t>
      </w:r>
      <w:r w:rsidR="003F1452">
        <w:t xml:space="preserve">pertinente </w:t>
      </w:r>
      <w:r>
        <w:t>para abordar las sugerencias de los entrevistados para una mejor difusión cultural y actividades interactivas</w:t>
      </w:r>
      <w:r w:rsidR="003F1452">
        <w:t xml:space="preserve"> de este museo</w:t>
      </w:r>
      <w:r>
        <w:t>, ofreciendo vías potenciales para ampliar el alcance del museo y mejorar las experiencias de los visitantes a través de diversas actividades promocionales</w:t>
      </w:r>
      <w:r w:rsidR="003F1452">
        <w:t xml:space="preserve">, </w:t>
      </w:r>
      <w:r>
        <w:t xml:space="preserve">estrategias y programas interactivos. </w:t>
      </w:r>
    </w:p>
    <w:p w14:paraId="4AAE094B" w14:textId="354B70AF" w:rsidR="00600146" w:rsidRDefault="00981F21" w:rsidP="008E2C39">
      <w:pPr>
        <w:spacing w:line="360" w:lineRule="auto"/>
        <w:ind w:firstLine="708"/>
        <w:jc w:val="both"/>
      </w:pPr>
      <w:r>
        <w:t>Por lo que</w:t>
      </w:r>
      <w:r w:rsidR="00600146">
        <w:t xml:space="preserve">, integrar los resultados de la entrevista con </w:t>
      </w:r>
      <w:r w:rsidR="00104807">
        <w:t xml:space="preserve">la </w:t>
      </w:r>
      <w:r w:rsidR="00600146">
        <w:t xml:space="preserve">literatura relevante </w:t>
      </w:r>
      <w:r w:rsidR="003F1452">
        <w:t xml:space="preserve">ya referida </w:t>
      </w:r>
      <w:r w:rsidR="00600146">
        <w:t>puede enriquecer la sección de discusión</w:t>
      </w:r>
      <w:r w:rsidR="00104807">
        <w:t>,</w:t>
      </w:r>
      <w:r w:rsidR="00600146">
        <w:t xml:space="preserve"> al proporcionar una contextualización más amplia </w:t>
      </w:r>
      <w:r w:rsidR="00104807">
        <w:t>sobre el</w:t>
      </w:r>
      <w:r w:rsidR="00600146">
        <w:t xml:space="preserve"> impacto del museo en la apreciación cultural, la educación, la importancia arquitectónica y la participación de la audiencia, destacando así el papel multifacético del Museo de Artes de la Universidad de Guadalajara. dentro de la comunidad local.</w:t>
      </w:r>
    </w:p>
    <w:p w14:paraId="11A76F32" w14:textId="77777777" w:rsidR="00600146" w:rsidRDefault="00600146" w:rsidP="00600146">
      <w:pPr>
        <w:spacing w:line="360" w:lineRule="auto"/>
        <w:jc w:val="both"/>
      </w:pPr>
    </w:p>
    <w:p w14:paraId="2A463E73" w14:textId="77777777" w:rsidR="00A41789" w:rsidRDefault="00A41789" w:rsidP="00600146">
      <w:pPr>
        <w:spacing w:line="360" w:lineRule="auto"/>
        <w:jc w:val="both"/>
      </w:pPr>
    </w:p>
    <w:p w14:paraId="365FC4A6" w14:textId="77777777" w:rsidR="00A41789" w:rsidRDefault="00A41789" w:rsidP="00600146">
      <w:pPr>
        <w:spacing w:line="360" w:lineRule="auto"/>
        <w:jc w:val="both"/>
      </w:pPr>
    </w:p>
    <w:p w14:paraId="26DE7C65" w14:textId="3EB2D717" w:rsidR="00431D13" w:rsidRPr="00084E78" w:rsidRDefault="00431D13" w:rsidP="00451877">
      <w:pPr>
        <w:autoSpaceDE w:val="0"/>
        <w:autoSpaceDN w:val="0"/>
        <w:adjustRightInd w:val="0"/>
        <w:spacing w:line="360" w:lineRule="auto"/>
        <w:jc w:val="center"/>
        <w:rPr>
          <w:sz w:val="32"/>
          <w:szCs w:val="32"/>
          <w:lang w:eastAsia="es-ES_tradnl"/>
        </w:rPr>
      </w:pPr>
      <w:r w:rsidRPr="00084E78">
        <w:rPr>
          <w:b/>
          <w:bCs/>
          <w:sz w:val="32"/>
          <w:szCs w:val="32"/>
        </w:rPr>
        <w:lastRenderedPageBreak/>
        <w:t>Conclusiones</w:t>
      </w:r>
    </w:p>
    <w:p w14:paraId="40EDBB82" w14:textId="7BDA48FA" w:rsidR="00731E7C" w:rsidRDefault="00CB54C2" w:rsidP="009D752B">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line="360" w:lineRule="auto"/>
        <w:jc w:val="both"/>
      </w:pPr>
      <w:r>
        <w:t>E</w:t>
      </w:r>
      <w:r w:rsidR="00DC2D76">
        <w:t xml:space="preserve">l estudio sobre </w:t>
      </w:r>
      <w:r>
        <w:t>e</w:t>
      </w:r>
      <w:r w:rsidR="00DC2D76">
        <w:t>l Museo de las Artes de la Universidad de Guadalajara ha demostrado que este espacio es fundamental para la convergencia cultural y académica en la región. A través de su amplia colección de obras de arte contemporáneo y su programa de exposiciones y actividades culturales, el museo ha logrado establecerse como un referente en el ámbito artístico y educativo.</w:t>
      </w:r>
      <w:r w:rsidR="009D752B">
        <w:t xml:space="preserve"> </w:t>
      </w:r>
      <w:r w:rsidR="00DC2D76">
        <w:t>En primer lugar, se ha destacado la importancia del museo como un espacio de encuentro entre la comunidad académica y la sociedad en general. Gracias a su ubicación en el campus universitario y su accesibilidad, el museo se convierte en un punto de encuentro para estudiantes, profesores, investigadores y público en general. Esto fomenta el intercambio de conocimientos y experiencias, así como la generación de diálogos y debates en torno al arte contemporáneo.</w:t>
      </w:r>
      <w:r w:rsidR="00A77C39">
        <w:t xml:space="preserve"> </w:t>
      </w:r>
      <w:r w:rsidR="00DC2D76">
        <w:t xml:space="preserve">Además, el estudio ha revelado que </w:t>
      </w:r>
      <w:r w:rsidR="00AF2DE5">
        <w:t>e</w:t>
      </w:r>
      <w:r w:rsidR="00DC2D76">
        <w:t>l Museo de las Artes desempeña un papel crucial en la preservación y difusión del patrimonio artístico de la re</w:t>
      </w:r>
      <w:r w:rsidR="00AF2DE5">
        <w:t>g</w:t>
      </w:r>
      <w:r w:rsidR="00731E7C">
        <w:t>ión. A través de su colección permanente y sus exposiciones temporales, el museo contribuye a la conservación y promoción de obras de arte de gran valor histórico y estético. Esto permite a los visitantes tener acceso a piezas únicas y significativas, enriqueciendo su apreciación y comprensión del arte.</w:t>
      </w:r>
    </w:p>
    <w:p w14:paraId="5460D709" w14:textId="6562BA4F" w:rsidR="00981784" w:rsidRPr="009D752B" w:rsidRDefault="00731E7C" w:rsidP="009D752B">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line="360" w:lineRule="auto"/>
        <w:ind w:firstLine="708"/>
        <w:jc w:val="both"/>
        <w:rPr>
          <w:rStyle w:val="ww-sentence-insert"/>
        </w:rPr>
      </w:pPr>
      <w:r>
        <w:t>Asimismo, se ha evidenciado que El Museo de las Artes desempeña un papel importante en la formación y desarrollo de talento artístico. A través de programas educativos y actividades de extensión, el museo brinda oportunidades de aprendizaje y crecimiento a estudiantes de arte y a la comunidad en general. Estas iniciativas incluyen talleres, conferencias, visitas guiadas y residencias artísticas, que fomentan la experimentación, la reflexión crítica y el desarrollo de habilidades creativas.</w:t>
      </w:r>
      <w:r w:rsidR="009D752B">
        <w:t xml:space="preserve"> </w:t>
      </w:r>
      <w:r>
        <w:t>Por otro lado, el estudio ha resaltado la relevancia del museo como un espacio de reflexión y crítica social. A través de sus exposiciones y actividades, el museo aborda temáticas contemporáneas y problemáticas sociales, promoviendo la</w:t>
      </w:r>
      <w:r>
        <w:rPr>
          <w:rStyle w:val="ww-sentence-insert"/>
          <w:bdr w:val="single" w:sz="2" w:space="0" w:color="E5E7EB" w:frame="1"/>
        </w:rPr>
        <w:t xml:space="preserve"> </w:t>
      </w:r>
      <w:r w:rsidR="00981784" w:rsidRPr="00981784">
        <w:rPr>
          <w:rStyle w:val="ww-sentence-insert"/>
          <w:bdr w:val="single" w:sz="2" w:space="0" w:color="E5E7EB" w:frame="1"/>
        </w:rPr>
        <w:t>reflexión y el diálogo sobre cuestiones relevantes. Asimismo, el museo se ha convertido en un escenario propicio para la presentación de propuestas artísticas que abordan problemáticas actuales y desafían los límites tradicionales del arte.</w:t>
      </w:r>
    </w:p>
    <w:p w14:paraId="752E55CA" w14:textId="4E5A83DD" w:rsidR="00731E7C" w:rsidRDefault="00CB54C2" w:rsidP="00A77C39">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line="360" w:lineRule="auto"/>
        <w:ind w:firstLine="708"/>
        <w:jc w:val="both"/>
      </w:pPr>
      <w:r>
        <w:rPr>
          <w:rStyle w:val="ww-sentence-insert"/>
          <w:bdr w:val="single" w:sz="2" w:space="0" w:color="E5E7EB" w:frame="1"/>
        </w:rPr>
        <w:t>Por lo que e</w:t>
      </w:r>
      <w:r w:rsidR="00981784" w:rsidRPr="00981784">
        <w:rPr>
          <w:rStyle w:val="ww-sentence-insert"/>
          <w:bdr w:val="single" w:sz="2" w:space="0" w:color="E5E7EB" w:frame="1"/>
        </w:rPr>
        <w:t>l Museo de las Artes de la Universidad de Guadalajara se consolida como un espacio de convergencia cultural y académica en la región. Su compromiso con la difusión del arte contemporáneo, la preservación del patrimonio artístico, la formación de talento y la promoción de la reflexión crítica lo convierten en un referente en el ámbito cultural. Gracias a su labor, el museo contribuye al enriquecimiento de la comunidad académica y a la construcción de una sociedad más consciente y comprometida con el arte y la cultura.</w:t>
      </w:r>
    </w:p>
    <w:p w14:paraId="61630F01" w14:textId="0D9E2DEE" w:rsidR="00DC2D76" w:rsidRDefault="00DC2D76" w:rsidP="00DC2D76">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line="360" w:lineRule="auto"/>
        <w:jc w:val="both"/>
      </w:pPr>
    </w:p>
    <w:p w14:paraId="06BEE647" w14:textId="5407226A" w:rsidR="00147D42" w:rsidRPr="00084E78" w:rsidRDefault="00C633F7" w:rsidP="00451877">
      <w:pPr>
        <w:autoSpaceDE w:val="0"/>
        <w:autoSpaceDN w:val="0"/>
        <w:adjustRightInd w:val="0"/>
        <w:spacing w:line="360" w:lineRule="auto"/>
        <w:jc w:val="center"/>
        <w:rPr>
          <w:b/>
          <w:bCs/>
          <w:sz w:val="28"/>
          <w:szCs w:val="28"/>
        </w:rPr>
      </w:pPr>
      <w:r w:rsidRPr="00084E78">
        <w:rPr>
          <w:b/>
          <w:bCs/>
          <w:sz w:val="28"/>
          <w:szCs w:val="28"/>
        </w:rPr>
        <w:lastRenderedPageBreak/>
        <w:t xml:space="preserve">Futuras </w:t>
      </w:r>
      <w:r w:rsidR="00227DFD" w:rsidRPr="00084E78">
        <w:rPr>
          <w:b/>
          <w:bCs/>
          <w:sz w:val="28"/>
          <w:szCs w:val="28"/>
        </w:rPr>
        <w:t>i</w:t>
      </w:r>
      <w:r w:rsidRPr="00084E78">
        <w:rPr>
          <w:b/>
          <w:bCs/>
          <w:sz w:val="28"/>
          <w:szCs w:val="28"/>
        </w:rPr>
        <w:t>nvestigaciones</w:t>
      </w:r>
    </w:p>
    <w:p w14:paraId="4688E0B3" w14:textId="70F9B0F4" w:rsidR="005173B7" w:rsidRDefault="005173B7" w:rsidP="005173B7">
      <w:pPr>
        <w:spacing w:line="360" w:lineRule="auto"/>
        <w:jc w:val="both"/>
      </w:pPr>
      <w:r>
        <w:t>El presente estudio sobre el museo de las artes de la Universidad de Guadalajara ha brindado un análisis exhaustivo de su historia, colecciones y actividades. Sin embargo, existen áreas que requieren una mayor profundidad de investigación y que pueden ser consideradas líneas futuras de estudio. A continuación, se presentan algunas propuestas:</w:t>
      </w:r>
    </w:p>
    <w:p w14:paraId="268B09DA" w14:textId="77777777" w:rsidR="005173B7" w:rsidRPr="005173B7" w:rsidRDefault="005173B7" w:rsidP="005173B7">
      <w:pPr>
        <w:pStyle w:val="Prrafodelista"/>
        <w:numPr>
          <w:ilvl w:val="0"/>
          <w:numId w:val="8"/>
        </w:numPr>
        <w:spacing w:line="360" w:lineRule="auto"/>
        <w:jc w:val="both"/>
        <w:rPr>
          <w:rFonts w:ascii="Times New Roman" w:eastAsia="Times New Roman" w:hAnsi="Times New Roman" w:cs="Times New Roman"/>
          <w:sz w:val="24"/>
          <w:szCs w:val="24"/>
          <w:lang w:eastAsia="es-MX"/>
        </w:rPr>
      </w:pPr>
      <w:r w:rsidRPr="005173B7">
        <w:rPr>
          <w:rFonts w:ascii="Times New Roman" w:eastAsia="Times New Roman" w:hAnsi="Times New Roman" w:cs="Times New Roman"/>
          <w:sz w:val="24"/>
          <w:szCs w:val="24"/>
          <w:lang w:eastAsia="es-MX"/>
        </w:rPr>
        <w:t>Investigación sobre la gestión y conservación de las colecciones: El museo de las artes cuenta con una amplia variedad de colecciones de arte que requieren de un cuidado y conservación adecuados. Esta línea de investigación se centra en analizar los procesos de gestión y conservación de las colecciones del museo. Se pueden investigar aspectos como la catalogación, almacenamiento, transporte y restauración de las obras de arte. Además, se puede evaluar la implementación de políticas de conservación y la capacitación del personal encargado de estas tareas. El objetivo es mejorar los procedimientos existentes y garantizar la preservación a largo plazo de las colecciones.</w:t>
      </w:r>
    </w:p>
    <w:p w14:paraId="69DED74C" w14:textId="77777777" w:rsidR="005173B7" w:rsidRPr="005173B7" w:rsidRDefault="005173B7" w:rsidP="005173B7">
      <w:pPr>
        <w:pStyle w:val="Prrafodelista"/>
        <w:numPr>
          <w:ilvl w:val="0"/>
          <w:numId w:val="8"/>
        </w:numPr>
        <w:spacing w:line="360" w:lineRule="auto"/>
        <w:jc w:val="both"/>
        <w:rPr>
          <w:rFonts w:ascii="Times New Roman" w:eastAsia="Times New Roman" w:hAnsi="Times New Roman" w:cs="Times New Roman"/>
          <w:sz w:val="24"/>
          <w:szCs w:val="24"/>
          <w:lang w:eastAsia="es-MX"/>
        </w:rPr>
      </w:pPr>
      <w:r w:rsidRPr="005173B7">
        <w:rPr>
          <w:rFonts w:ascii="Times New Roman" w:eastAsia="Times New Roman" w:hAnsi="Times New Roman" w:cs="Times New Roman"/>
          <w:sz w:val="24"/>
          <w:szCs w:val="24"/>
          <w:lang w:eastAsia="es-MX"/>
        </w:rPr>
        <w:t>Análisis de la incorporación de la tecnología en el museo: En la era digital, la incorporación de la tecnología en los museos es cada vez más común. En este sentido, se puede investigar cómo el museo de las artes de la Universidad de Guadalajara utiliza la tecnología para mejorar la experiencia de los visitantes, como aplicaciones móviles, realidad virtual, realidad aumentada, entre otros. Se pueden evaluar los beneficios y desafíos de la implementación d estas tecnologías, así como su impacto en la accesibilidad y difusión del arte.</w:t>
      </w:r>
    </w:p>
    <w:p w14:paraId="29FC49C4" w14:textId="59598A82" w:rsidR="005173B7" w:rsidRPr="005173B7" w:rsidRDefault="005173B7" w:rsidP="005173B7">
      <w:pPr>
        <w:pStyle w:val="Prrafodelista"/>
        <w:numPr>
          <w:ilvl w:val="0"/>
          <w:numId w:val="8"/>
        </w:numPr>
        <w:spacing w:line="360" w:lineRule="auto"/>
        <w:jc w:val="both"/>
        <w:rPr>
          <w:rFonts w:ascii="Times New Roman" w:eastAsia="Times New Roman" w:hAnsi="Times New Roman" w:cs="Times New Roman"/>
          <w:sz w:val="24"/>
          <w:szCs w:val="24"/>
          <w:lang w:eastAsia="es-MX"/>
        </w:rPr>
      </w:pPr>
      <w:r w:rsidRPr="005173B7">
        <w:rPr>
          <w:rFonts w:ascii="Times New Roman" w:eastAsia="Times New Roman" w:hAnsi="Times New Roman" w:cs="Times New Roman"/>
          <w:sz w:val="24"/>
          <w:szCs w:val="24"/>
          <w:lang w:eastAsia="es-MX"/>
        </w:rPr>
        <w:t>Estudio comparativo con otros museos de arte: Para tener un panorama más completo del museo de las artes de la Universidad de Guadalajara, se puede realizar un estudio comparativo con otros museos de arte, tanto a nivel nacional como internacional. Esto permitiría identificar similitudes y diferencias en términos de colecciones, gestión, programas educativos, promoción, entre otros aspectos. Además, se pueden extraer acciones aprendidas de otros museos exitosos que podrían ser implementadas en el museo de las artes de la Universidad de Guadalajara.</w:t>
      </w:r>
    </w:p>
    <w:p w14:paraId="557D9364" w14:textId="0958B717" w:rsidR="005173B7" w:rsidRDefault="005173B7" w:rsidP="005173B7">
      <w:pPr>
        <w:spacing w:line="360" w:lineRule="auto"/>
        <w:ind w:firstLine="708"/>
        <w:jc w:val="both"/>
      </w:pPr>
      <w:r>
        <w:t>Estas son solo algunas líneas de investigación que podrían ser exploradas en el futuro para ampliar y enriquecer el conocimiento sobre el museo de las artes de la Universidad de Guadalajara. Con cada estudio adicional, se podrán obtener nuevos hallazgos y recomendaciones que contribuyan al desarrollo y mejora continua de este espacio cultural.</w:t>
      </w:r>
    </w:p>
    <w:p w14:paraId="4D8C43E9" w14:textId="77777777" w:rsidR="005173B7" w:rsidRDefault="005173B7" w:rsidP="005173B7">
      <w:pPr>
        <w:spacing w:line="360" w:lineRule="auto"/>
        <w:ind w:firstLine="708"/>
        <w:jc w:val="both"/>
      </w:pPr>
    </w:p>
    <w:p w14:paraId="5DEA23CB" w14:textId="77777777" w:rsidR="005173B7" w:rsidRDefault="005173B7" w:rsidP="007C790A">
      <w:pPr>
        <w:autoSpaceDE w:val="0"/>
        <w:autoSpaceDN w:val="0"/>
        <w:adjustRightInd w:val="0"/>
        <w:spacing w:line="360" w:lineRule="auto"/>
        <w:jc w:val="center"/>
        <w:rPr>
          <w:b/>
          <w:bCs/>
          <w:sz w:val="28"/>
          <w:szCs w:val="28"/>
        </w:rPr>
      </w:pPr>
    </w:p>
    <w:p w14:paraId="630ECE0E" w14:textId="77777777" w:rsidR="00364749" w:rsidRDefault="00364749" w:rsidP="007C790A">
      <w:pPr>
        <w:autoSpaceDE w:val="0"/>
        <w:autoSpaceDN w:val="0"/>
        <w:adjustRightInd w:val="0"/>
        <w:spacing w:line="360" w:lineRule="auto"/>
        <w:jc w:val="center"/>
        <w:rPr>
          <w:b/>
          <w:bCs/>
          <w:sz w:val="28"/>
          <w:szCs w:val="28"/>
        </w:rPr>
      </w:pPr>
    </w:p>
    <w:p w14:paraId="54AA99A1" w14:textId="6DF820CA" w:rsidR="007C790A" w:rsidRDefault="007C790A" w:rsidP="007C790A">
      <w:pPr>
        <w:autoSpaceDE w:val="0"/>
        <w:autoSpaceDN w:val="0"/>
        <w:adjustRightInd w:val="0"/>
        <w:spacing w:line="360" w:lineRule="auto"/>
        <w:jc w:val="center"/>
        <w:rPr>
          <w:b/>
          <w:bCs/>
          <w:sz w:val="28"/>
          <w:szCs w:val="28"/>
        </w:rPr>
      </w:pPr>
      <w:r w:rsidRPr="007C790A">
        <w:rPr>
          <w:b/>
          <w:bCs/>
          <w:sz w:val="28"/>
          <w:szCs w:val="28"/>
        </w:rPr>
        <w:t>Agradecimientos</w:t>
      </w:r>
    </w:p>
    <w:p w14:paraId="09D271FA" w14:textId="77777777" w:rsidR="007C790A" w:rsidRDefault="007C790A" w:rsidP="007C790A">
      <w:pPr>
        <w:autoSpaceDE w:val="0"/>
        <w:autoSpaceDN w:val="0"/>
        <w:adjustRightInd w:val="0"/>
        <w:spacing w:line="360" w:lineRule="auto"/>
        <w:jc w:val="both"/>
      </w:pPr>
      <w:r>
        <w:t>Queremos expresar nuestro más sincero agradecimiento al personal del Museo de las Artes de la Universidad de Guadalajara por las facilidades brindadas durante nuestra visita.</w:t>
      </w:r>
    </w:p>
    <w:p w14:paraId="361BB5D2" w14:textId="77777777" w:rsidR="007C790A" w:rsidRDefault="007C790A" w:rsidP="007C790A">
      <w:pPr>
        <w:autoSpaceDE w:val="0"/>
        <w:autoSpaceDN w:val="0"/>
        <w:adjustRightInd w:val="0"/>
        <w:spacing w:line="360" w:lineRule="auto"/>
        <w:ind w:firstLine="708"/>
        <w:jc w:val="both"/>
      </w:pPr>
      <w:r>
        <w:t>Desde el momento en que llegamos, fuimos recibidos con amabilidad y profesionalismo por parte de todo el equipo. Nos proporcionaron información detallada sobre las exposiciones y nos guiaron a lo largo de las instalaciones, asegurándose de que tuviéramos una experiencia enriquecedora.</w:t>
      </w:r>
    </w:p>
    <w:p w14:paraId="1B062B44" w14:textId="77777777" w:rsidR="007C790A" w:rsidRDefault="007C790A" w:rsidP="007C790A">
      <w:pPr>
        <w:autoSpaceDE w:val="0"/>
        <w:autoSpaceDN w:val="0"/>
        <w:adjustRightInd w:val="0"/>
        <w:spacing w:line="360" w:lineRule="auto"/>
        <w:ind w:firstLine="708"/>
        <w:jc w:val="both"/>
      </w:pPr>
      <w:r>
        <w:t>Además, queremos destacar la disposición del personal para responder a nuestras preguntas y brindarnos información adicional sobre las obras de arte y los artistas. Su conocimiento y pasión por el arte se reflejaron en cada interacción que tuvimos con ellos.</w:t>
      </w:r>
    </w:p>
    <w:p w14:paraId="59D32269" w14:textId="77777777" w:rsidR="007C790A" w:rsidRDefault="007C790A" w:rsidP="007C790A">
      <w:pPr>
        <w:autoSpaceDE w:val="0"/>
        <w:autoSpaceDN w:val="0"/>
        <w:adjustRightInd w:val="0"/>
        <w:spacing w:line="360" w:lineRule="auto"/>
        <w:ind w:firstLine="708"/>
        <w:jc w:val="both"/>
      </w:pPr>
      <w:r>
        <w:t>También queremos agradecer el esfuerzo del personal por mantener las instalaciones limpias y en perfecto estado. Esto contribuyó a que pudiéramos disfrutar plenamente de las exposiciones sin ninguna distracción.</w:t>
      </w:r>
    </w:p>
    <w:p w14:paraId="2FCD8449" w14:textId="6358EDEE" w:rsidR="007C790A" w:rsidRDefault="007C790A" w:rsidP="007C790A">
      <w:pPr>
        <w:autoSpaceDE w:val="0"/>
        <w:autoSpaceDN w:val="0"/>
        <w:adjustRightInd w:val="0"/>
        <w:spacing w:line="360" w:lineRule="auto"/>
        <w:ind w:firstLine="708"/>
        <w:jc w:val="both"/>
      </w:pPr>
      <w:r>
        <w:t>En resumen, estamos sumamente agradecidos por las facilidades brindadas por parte del personal del Museo de las Ar</w:t>
      </w:r>
      <w:r w:rsidRPr="007C790A">
        <w:t xml:space="preserve"> </w:t>
      </w:r>
      <w:r>
        <w:t>tes de la Universidad de Guadalajara. Su atención y dedicación hicieron que nuestra visita fuera memorable y nos dejaron con un gran aprecio por el museo y su labor.</w:t>
      </w:r>
    </w:p>
    <w:p w14:paraId="47EF3C22" w14:textId="77777777" w:rsidR="007C790A" w:rsidRDefault="007C790A" w:rsidP="007C790A">
      <w:pPr>
        <w:autoSpaceDE w:val="0"/>
        <w:autoSpaceDN w:val="0"/>
        <w:adjustRightInd w:val="0"/>
        <w:spacing w:line="360" w:lineRule="auto"/>
        <w:ind w:firstLine="708"/>
        <w:jc w:val="both"/>
      </w:pPr>
      <w:r>
        <w:t>Nos sentimos afortunados de haber tenido la oportunidad de disfrutar de las magníficas obras de arte que alberga el museo y de haber tenido la guía y asistencia del personal. Su compromiso con la promoción y difusión del arte es evidente y valoramos profundamente su labor.</w:t>
      </w:r>
    </w:p>
    <w:p w14:paraId="618B13C6" w14:textId="77777777" w:rsidR="007C790A" w:rsidRDefault="007C790A" w:rsidP="007C790A">
      <w:pPr>
        <w:autoSpaceDE w:val="0"/>
        <w:autoSpaceDN w:val="0"/>
        <w:adjustRightInd w:val="0"/>
        <w:spacing w:line="360" w:lineRule="auto"/>
        <w:ind w:firstLine="708"/>
        <w:jc w:val="both"/>
      </w:pPr>
      <w:r>
        <w:t>Agradecemos también por la organización y planificación de las exposiciones, que nos permitieron apreciar una amplia diversidad de estilos y corrientes artísticas. Fue una experiencia enriquecedora que nos dejó con una mayor comprensión y aprecio por el arte.</w:t>
      </w:r>
    </w:p>
    <w:p w14:paraId="63F38042" w14:textId="77777777" w:rsidR="007C790A" w:rsidRDefault="007C790A" w:rsidP="007C790A">
      <w:pPr>
        <w:autoSpaceDE w:val="0"/>
        <w:autoSpaceDN w:val="0"/>
        <w:adjustRightInd w:val="0"/>
        <w:spacing w:line="360" w:lineRule="auto"/>
        <w:ind w:firstLine="708"/>
        <w:jc w:val="both"/>
      </w:pPr>
      <w:r>
        <w:t>Por último, queremos expresar nuestro reconocimiento a la Universidad de Guadalajara por mantener y apoyar este valioso espacio cultural. El Museo de las Artes es un verdadero tesoro para la comunidad y estamos agradecidos por la oportunidad de haberlo visitado.</w:t>
      </w:r>
    </w:p>
    <w:p w14:paraId="3B3C2C93" w14:textId="77777777" w:rsidR="007C790A" w:rsidRDefault="007C790A" w:rsidP="007C790A">
      <w:pPr>
        <w:autoSpaceDE w:val="0"/>
        <w:autoSpaceDN w:val="0"/>
        <w:adjustRightInd w:val="0"/>
        <w:spacing w:line="360" w:lineRule="auto"/>
        <w:ind w:firstLine="708"/>
        <w:jc w:val="both"/>
      </w:pPr>
      <w:r>
        <w:t xml:space="preserve">Una vez más, extendemos nuestro más sincero agradecimiento </w:t>
      </w:r>
    </w:p>
    <w:p w14:paraId="44089D46" w14:textId="0E86C5A4" w:rsidR="007C790A" w:rsidRDefault="007C790A" w:rsidP="007C790A">
      <w:pPr>
        <w:autoSpaceDE w:val="0"/>
        <w:autoSpaceDN w:val="0"/>
        <w:adjustRightInd w:val="0"/>
        <w:spacing w:line="360" w:lineRule="auto"/>
        <w:ind w:firstLine="708"/>
        <w:jc w:val="both"/>
      </w:pPr>
    </w:p>
    <w:p w14:paraId="19D99F4D" w14:textId="77777777" w:rsidR="001F05FE" w:rsidRDefault="001F05FE" w:rsidP="007C790A">
      <w:pPr>
        <w:autoSpaceDE w:val="0"/>
        <w:autoSpaceDN w:val="0"/>
        <w:adjustRightInd w:val="0"/>
        <w:spacing w:line="360" w:lineRule="auto"/>
        <w:ind w:firstLine="708"/>
        <w:jc w:val="both"/>
      </w:pPr>
    </w:p>
    <w:p w14:paraId="22F6108E" w14:textId="77777777" w:rsidR="001F05FE" w:rsidRDefault="001F05FE" w:rsidP="007C790A">
      <w:pPr>
        <w:autoSpaceDE w:val="0"/>
        <w:autoSpaceDN w:val="0"/>
        <w:adjustRightInd w:val="0"/>
        <w:spacing w:line="360" w:lineRule="auto"/>
        <w:ind w:firstLine="708"/>
        <w:jc w:val="both"/>
      </w:pPr>
    </w:p>
    <w:p w14:paraId="11ED90FC" w14:textId="77777777" w:rsidR="001F05FE" w:rsidRDefault="001F05FE" w:rsidP="007C790A">
      <w:pPr>
        <w:autoSpaceDE w:val="0"/>
        <w:autoSpaceDN w:val="0"/>
        <w:adjustRightInd w:val="0"/>
        <w:spacing w:line="360" w:lineRule="auto"/>
        <w:ind w:firstLine="708"/>
        <w:jc w:val="both"/>
      </w:pPr>
    </w:p>
    <w:p w14:paraId="5FF18DB7" w14:textId="77777777" w:rsidR="001F05FE" w:rsidRPr="007C790A" w:rsidRDefault="001F05FE" w:rsidP="007C790A">
      <w:pPr>
        <w:autoSpaceDE w:val="0"/>
        <w:autoSpaceDN w:val="0"/>
        <w:adjustRightInd w:val="0"/>
        <w:spacing w:line="360" w:lineRule="auto"/>
        <w:ind w:firstLine="708"/>
        <w:jc w:val="both"/>
      </w:pPr>
    </w:p>
    <w:p w14:paraId="0CBCEBCC" w14:textId="5B237843" w:rsidR="007C2161" w:rsidRPr="00D75AE4" w:rsidRDefault="00EB5FF3" w:rsidP="00451877">
      <w:pPr>
        <w:autoSpaceDE w:val="0"/>
        <w:autoSpaceDN w:val="0"/>
        <w:adjustRightInd w:val="0"/>
        <w:spacing w:line="360" w:lineRule="auto"/>
        <w:rPr>
          <w:rFonts w:ascii="Calibri" w:hAnsi="Calibri" w:cs="Calibri"/>
          <w:b/>
          <w:bCs/>
          <w:sz w:val="28"/>
          <w:szCs w:val="28"/>
          <w:lang w:val="pt-BR"/>
        </w:rPr>
      </w:pPr>
      <w:r w:rsidRPr="00D75AE4">
        <w:rPr>
          <w:rFonts w:ascii="Calibri" w:hAnsi="Calibri" w:cs="Calibri"/>
          <w:b/>
          <w:bCs/>
          <w:sz w:val="28"/>
          <w:szCs w:val="28"/>
          <w:lang w:val="pt-BR"/>
        </w:rPr>
        <w:t>Referencias</w:t>
      </w:r>
    </w:p>
    <w:p w14:paraId="55AE4B0C" w14:textId="721600C6" w:rsidR="00D75AE4" w:rsidRPr="00346C9E" w:rsidRDefault="00D75AE4" w:rsidP="00D75AE4">
      <w:pPr>
        <w:autoSpaceDE w:val="0"/>
        <w:autoSpaceDN w:val="0"/>
        <w:adjustRightInd w:val="0"/>
        <w:spacing w:line="360" w:lineRule="auto"/>
        <w:rPr>
          <w:bCs/>
          <w:shd w:val="clear" w:color="auto" w:fill="FFFFFF"/>
          <w:lang w:val="pt-BR"/>
        </w:rPr>
      </w:pPr>
    </w:p>
    <w:p w14:paraId="1A81EB58" w14:textId="1B77A5F4" w:rsidR="00D75AE4" w:rsidRDefault="00D75AE4" w:rsidP="00D75AE4">
      <w:pPr>
        <w:autoSpaceDE w:val="0"/>
        <w:autoSpaceDN w:val="0"/>
        <w:adjustRightInd w:val="0"/>
        <w:spacing w:line="360" w:lineRule="auto"/>
        <w:ind w:left="709" w:hanging="709"/>
        <w:jc w:val="both"/>
        <w:rPr>
          <w:bCs/>
          <w:shd w:val="clear" w:color="auto" w:fill="FFFFFF"/>
          <w:lang w:val="pt-BR"/>
        </w:rPr>
      </w:pPr>
      <w:r w:rsidRPr="0023287C">
        <w:rPr>
          <w:bCs/>
          <w:shd w:val="clear" w:color="auto" w:fill="FFFFFF"/>
          <w:lang w:val="pt-BR"/>
        </w:rPr>
        <w:t xml:space="preserve">Araújo, G. (2018). Arte, escola e museu: análise de uma experiência em arte/educação no museu universitário de arte - muna. Educação E Pesquisa, 44(0). </w:t>
      </w:r>
      <w:hyperlink r:id="rId7" w:history="1">
        <w:r w:rsidR="00540551" w:rsidRPr="00BB3251">
          <w:rPr>
            <w:rStyle w:val="Hipervnculo"/>
            <w:bCs/>
            <w:shd w:val="clear" w:color="auto" w:fill="FFFFFF"/>
            <w:lang w:val="pt-BR"/>
          </w:rPr>
          <w:t>https://doi.org/10.1590/s1678-463420180144174612</w:t>
        </w:r>
      </w:hyperlink>
    </w:p>
    <w:p w14:paraId="5826350A" w14:textId="68EBC40F" w:rsidR="00540551" w:rsidRPr="00BE2C42" w:rsidRDefault="00540551" w:rsidP="00540551">
      <w:pPr>
        <w:autoSpaceDE w:val="0"/>
        <w:autoSpaceDN w:val="0"/>
        <w:adjustRightInd w:val="0"/>
        <w:spacing w:line="360" w:lineRule="auto"/>
        <w:ind w:left="709" w:hanging="709"/>
        <w:jc w:val="both"/>
        <w:rPr>
          <w:bCs/>
          <w:shd w:val="clear" w:color="auto" w:fill="FFFFFF"/>
        </w:rPr>
      </w:pPr>
      <w:r w:rsidRPr="00D75AE4">
        <w:rPr>
          <w:bCs/>
          <w:shd w:val="clear" w:color="auto" w:fill="FFFFFF"/>
          <w:lang w:val="pt-BR"/>
        </w:rPr>
        <w:t xml:space="preserve">Bernal, P., Navarro, P., &amp; Piqueras, T. (2022). Captura fotográfica gigapíxel de obras de arte. </w:t>
      </w:r>
      <w:hyperlink r:id="rId8" w:history="1">
        <w:r w:rsidRPr="00BE2C42">
          <w:rPr>
            <w:rStyle w:val="Hipervnculo"/>
            <w:bCs/>
            <w:shd w:val="clear" w:color="auto" w:fill="FFFFFF"/>
          </w:rPr>
          <w:t>https://doi.org/10.4995/2022.612001</w:t>
        </w:r>
      </w:hyperlink>
    </w:p>
    <w:p w14:paraId="052E5C99" w14:textId="4F138938" w:rsidR="00D75AE4" w:rsidRDefault="00D75AE4" w:rsidP="00D75AE4">
      <w:pPr>
        <w:autoSpaceDE w:val="0"/>
        <w:autoSpaceDN w:val="0"/>
        <w:adjustRightInd w:val="0"/>
        <w:spacing w:line="360" w:lineRule="auto"/>
        <w:ind w:left="709" w:hanging="709"/>
        <w:jc w:val="both"/>
        <w:rPr>
          <w:rStyle w:val="Hipervnculo"/>
          <w:bCs/>
          <w:shd w:val="clear" w:color="auto" w:fill="FFFFFF"/>
          <w:lang w:val="pt-BR"/>
        </w:rPr>
      </w:pPr>
      <w:r w:rsidRPr="00265ABE">
        <w:rPr>
          <w:bCs/>
          <w:shd w:val="clear" w:color="auto" w:fill="FFFFFF"/>
          <w:lang w:val="pt-BR"/>
        </w:rPr>
        <w:t xml:space="preserve">Braga, J., Madalosso, J., &amp; </w:t>
      </w:r>
      <w:proofErr w:type="spellStart"/>
      <w:r w:rsidRPr="00265ABE">
        <w:rPr>
          <w:bCs/>
          <w:shd w:val="clear" w:color="auto" w:fill="FFFFFF"/>
          <w:lang w:val="pt-BR"/>
        </w:rPr>
        <w:t>Schlichta</w:t>
      </w:r>
      <w:proofErr w:type="spellEnd"/>
      <w:r w:rsidRPr="00265ABE">
        <w:rPr>
          <w:bCs/>
          <w:shd w:val="clear" w:color="auto" w:fill="FFFFFF"/>
          <w:lang w:val="pt-BR"/>
        </w:rPr>
        <w:t xml:space="preserve">, C. (2015). </w:t>
      </w:r>
      <w:r w:rsidRPr="0023287C">
        <w:rPr>
          <w:bCs/>
          <w:shd w:val="clear" w:color="auto" w:fill="FFFFFF"/>
          <w:lang w:val="pt-BR"/>
        </w:rPr>
        <w:t xml:space="preserve">Mediação de artes para espaços escolares e museológicos como forma de inclusão. Revista Educação Artes E Inclusão, 11(1), 10-27. </w:t>
      </w:r>
      <w:hyperlink r:id="rId9" w:history="1">
        <w:r w:rsidR="00540551" w:rsidRPr="00BB3251">
          <w:rPr>
            <w:rStyle w:val="Hipervnculo"/>
            <w:bCs/>
            <w:shd w:val="clear" w:color="auto" w:fill="FFFFFF"/>
            <w:lang w:val="pt-BR"/>
          </w:rPr>
          <w:t>https://doi.org/10.5965/198431781112015010</w:t>
        </w:r>
      </w:hyperlink>
    </w:p>
    <w:p w14:paraId="1CC4984B" w14:textId="3D1340C7" w:rsidR="001F05FE" w:rsidRDefault="001F05FE" w:rsidP="00D75AE4">
      <w:pPr>
        <w:autoSpaceDE w:val="0"/>
        <w:autoSpaceDN w:val="0"/>
        <w:adjustRightInd w:val="0"/>
        <w:spacing w:line="360" w:lineRule="auto"/>
        <w:ind w:left="709" w:hanging="709"/>
        <w:jc w:val="both"/>
        <w:rPr>
          <w:bCs/>
          <w:shd w:val="clear" w:color="auto" w:fill="FFFFFF"/>
          <w:lang w:val="pt-BR"/>
        </w:rPr>
      </w:pPr>
      <w:r w:rsidRPr="001F05FE">
        <w:t>Cárdenas Carrión, B. M. (2020). Un museo hecho en casa: el Museo Universitario de Antropología en la museología contemporánea. Cuicuilco. Revista de ciencias antropológicas, 27(77), 227-250.</w:t>
      </w:r>
    </w:p>
    <w:p w14:paraId="5EA313F3" w14:textId="3D042C6D" w:rsidR="00D75AE4" w:rsidRPr="00540551" w:rsidRDefault="00D75AE4" w:rsidP="00D75AE4">
      <w:pPr>
        <w:autoSpaceDE w:val="0"/>
        <w:autoSpaceDN w:val="0"/>
        <w:adjustRightInd w:val="0"/>
        <w:spacing w:line="360" w:lineRule="auto"/>
        <w:ind w:left="709" w:hanging="709"/>
        <w:jc w:val="both"/>
        <w:rPr>
          <w:bCs/>
          <w:shd w:val="clear" w:color="auto" w:fill="FFFFFF"/>
        </w:rPr>
      </w:pPr>
      <w:r w:rsidRPr="0023287C">
        <w:rPr>
          <w:bCs/>
          <w:shd w:val="clear" w:color="auto" w:fill="FFFFFF"/>
          <w:lang w:val="pt-BR"/>
        </w:rPr>
        <w:t xml:space="preserve">Carnall, M., Ashby, J., &amp; Ross, C. (2013). </w:t>
      </w:r>
      <w:r w:rsidRPr="0023287C">
        <w:rPr>
          <w:bCs/>
          <w:shd w:val="clear" w:color="auto" w:fill="FFFFFF"/>
          <w:lang w:val="en-US"/>
        </w:rPr>
        <w:t xml:space="preserve">Natural history museums asprovocateursfor dialogue and debate. </w:t>
      </w:r>
      <w:proofErr w:type="spellStart"/>
      <w:r w:rsidRPr="00BE2C42">
        <w:rPr>
          <w:bCs/>
          <w:shd w:val="clear" w:color="auto" w:fill="FFFFFF"/>
        </w:rPr>
        <w:t>Museum</w:t>
      </w:r>
      <w:proofErr w:type="spellEnd"/>
      <w:r w:rsidRPr="00BE2C42">
        <w:rPr>
          <w:bCs/>
          <w:shd w:val="clear" w:color="auto" w:fill="FFFFFF"/>
        </w:rPr>
        <w:t xml:space="preserve"> Management and </w:t>
      </w:r>
      <w:proofErr w:type="spellStart"/>
      <w:r w:rsidRPr="00BE2C42">
        <w:rPr>
          <w:bCs/>
          <w:shd w:val="clear" w:color="auto" w:fill="FFFFFF"/>
        </w:rPr>
        <w:t>Curatorship</w:t>
      </w:r>
      <w:proofErr w:type="spellEnd"/>
      <w:r w:rsidRPr="00BE2C42">
        <w:rPr>
          <w:bCs/>
          <w:shd w:val="clear" w:color="auto" w:fill="FFFFFF"/>
        </w:rPr>
        <w:t xml:space="preserve">, 28(1), 55-71. </w:t>
      </w:r>
      <w:hyperlink r:id="rId10" w:history="1">
        <w:r w:rsidR="00540551" w:rsidRPr="00540551">
          <w:rPr>
            <w:rStyle w:val="Hipervnculo"/>
            <w:bCs/>
            <w:shd w:val="clear" w:color="auto" w:fill="FFFFFF"/>
          </w:rPr>
          <w:t>https://doi.org/10.1080/09647775.2012.754630</w:t>
        </w:r>
      </w:hyperlink>
    </w:p>
    <w:p w14:paraId="64292A29" w14:textId="4E62B915" w:rsidR="00540551" w:rsidRDefault="00540551" w:rsidP="00540551">
      <w:pPr>
        <w:autoSpaceDE w:val="0"/>
        <w:autoSpaceDN w:val="0"/>
        <w:adjustRightInd w:val="0"/>
        <w:spacing w:line="360" w:lineRule="auto"/>
        <w:ind w:left="709" w:hanging="709"/>
        <w:jc w:val="both"/>
        <w:rPr>
          <w:bCs/>
          <w:shd w:val="clear" w:color="auto" w:fill="FFFFFF"/>
        </w:rPr>
      </w:pPr>
      <w:r w:rsidRPr="00D75AE4">
        <w:rPr>
          <w:bCs/>
          <w:shd w:val="clear" w:color="auto" w:fill="FFFFFF"/>
        </w:rPr>
        <w:t xml:space="preserve">Castro, H. (2022). Orígenes de los museos universitarios del </w:t>
      </w:r>
      <w:r w:rsidR="00004AC6" w:rsidRPr="00D75AE4">
        <w:rPr>
          <w:bCs/>
          <w:shd w:val="clear" w:color="auto" w:fill="FFFFFF"/>
        </w:rPr>
        <w:t>Perú</w:t>
      </w:r>
      <w:r w:rsidRPr="00D75AE4">
        <w:rPr>
          <w:bCs/>
          <w:shd w:val="clear" w:color="auto" w:fill="FFFFFF"/>
        </w:rPr>
        <w:t xml:space="preserve">. gestiones, tensiones y motivaciones fundacionales. Devenir - Revista De Estudios Sobre Patrimonio Edificado, 9(17), 27-42. </w:t>
      </w:r>
      <w:hyperlink r:id="rId11" w:history="1">
        <w:r w:rsidRPr="00BB3251">
          <w:rPr>
            <w:rStyle w:val="Hipervnculo"/>
            <w:bCs/>
            <w:shd w:val="clear" w:color="auto" w:fill="FFFFFF"/>
          </w:rPr>
          <w:t>https://doi.org/10.21754/devenir.v9i17.1034</w:t>
        </w:r>
      </w:hyperlink>
    </w:p>
    <w:p w14:paraId="22576C8C" w14:textId="0E95CF70" w:rsidR="00540551" w:rsidRDefault="00540551" w:rsidP="00540551">
      <w:pPr>
        <w:autoSpaceDE w:val="0"/>
        <w:autoSpaceDN w:val="0"/>
        <w:adjustRightInd w:val="0"/>
        <w:spacing w:line="360" w:lineRule="auto"/>
        <w:ind w:left="709" w:hanging="709"/>
        <w:jc w:val="both"/>
        <w:rPr>
          <w:bCs/>
          <w:shd w:val="clear" w:color="auto" w:fill="FFFFFF"/>
        </w:rPr>
      </w:pPr>
      <w:r w:rsidRPr="00D75AE4">
        <w:rPr>
          <w:bCs/>
          <w:shd w:val="clear" w:color="auto" w:fill="FFFFFF"/>
        </w:rPr>
        <w:t xml:space="preserve">Cecalupo, C. (2022). Catacumbas en museos: archivos documentales y fotográficos para la historia de la museografía. Anales De Historia Del Arte, 32, 235-253. </w:t>
      </w:r>
      <w:hyperlink r:id="rId12" w:history="1">
        <w:r w:rsidRPr="00BB3251">
          <w:rPr>
            <w:rStyle w:val="Hipervnculo"/>
            <w:bCs/>
            <w:shd w:val="clear" w:color="auto" w:fill="FFFFFF"/>
          </w:rPr>
          <w:t>https://doi.org/10.5209/anha.83070</w:t>
        </w:r>
      </w:hyperlink>
    </w:p>
    <w:p w14:paraId="31413E39" w14:textId="687B46F9" w:rsidR="00D75AE4" w:rsidRPr="00BE2C42" w:rsidRDefault="00D75AE4" w:rsidP="00D75AE4">
      <w:pPr>
        <w:autoSpaceDE w:val="0"/>
        <w:autoSpaceDN w:val="0"/>
        <w:adjustRightInd w:val="0"/>
        <w:spacing w:line="360" w:lineRule="auto"/>
        <w:ind w:left="709" w:hanging="709"/>
        <w:jc w:val="both"/>
        <w:rPr>
          <w:bCs/>
          <w:shd w:val="clear" w:color="auto" w:fill="FFFFFF"/>
        </w:rPr>
      </w:pPr>
      <w:r w:rsidRPr="00540551">
        <w:rPr>
          <w:bCs/>
          <w:shd w:val="clear" w:color="auto" w:fill="FFFFFF"/>
        </w:rPr>
        <w:t xml:space="preserve">Chang, E. (2012). </w:t>
      </w:r>
      <w:r w:rsidRPr="0023287C">
        <w:rPr>
          <w:bCs/>
          <w:shd w:val="clear" w:color="auto" w:fill="FFFFFF"/>
          <w:lang w:val="en-US"/>
        </w:rPr>
        <w:t xml:space="preserve">Art trek: looking at art with young children. International Journal of Education Through Art, 8(2), 151-167. </w:t>
      </w:r>
      <w:hyperlink r:id="rId13" w:history="1">
        <w:r w:rsidR="00540551" w:rsidRPr="00540551">
          <w:rPr>
            <w:rStyle w:val="Hipervnculo"/>
            <w:bCs/>
            <w:shd w:val="clear" w:color="auto" w:fill="FFFFFF"/>
          </w:rPr>
          <w:t>https://doi.org/10.1386/eta.8.2.151_1</w:t>
        </w:r>
      </w:hyperlink>
    </w:p>
    <w:p w14:paraId="5C5EA735" w14:textId="2C7C6F9A" w:rsidR="00540551" w:rsidRPr="00BE2C42" w:rsidRDefault="00540551" w:rsidP="00540551">
      <w:pPr>
        <w:autoSpaceDE w:val="0"/>
        <w:autoSpaceDN w:val="0"/>
        <w:adjustRightInd w:val="0"/>
        <w:spacing w:line="360" w:lineRule="auto"/>
        <w:ind w:left="709" w:hanging="709"/>
        <w:jc w:val="both"/>
        <w:rPr>
          <w:bCs/>
          <w:shd w:val="clear" w:color="auto" w:fill="FFFFFF"/>
        </w:rPr>
      </w:pPr>
      <w:r w:rsidRPr="00D75AE4">
        <w:rPr>
          <w:bCs/>
          <w:shd w:val="clear" w:color="auto" w:fill="FFFFFF"/>
        </w:rPr>
        <w:t xml:space="preserve">González, L. and Guerrero, X. (2016). Los museos como factor de integración social del arte en la comunidad. la experiencia del voluntariado cultural de mayores. Cuadernos De Trabajo Social, 29(1), 83-93. </w:t>
      </w:r>
      <w:hyperlink r:id="rId14" w:history="1">
        <w:r w:rsidRPr="00BE2C42">
          <w:rPr>
            <w:rStyle w:val="Hipervnculo"/>
            <w:bCs/>
            <w:shd w:val="clear" w:color="auto" w:fill="FFFFFF"/>
          </w:rPr>
          <w:t>https://doi.org/10.5209/rev_cuts.2016.v29.n1.49247</w:t>
        </w:r>
      </w:hyperlink>
    </w:p>
    <w:p w14:paraId="2EFCEE98" w14:textId="181E430A" w:rsidR="00D75AE4" w:rsidRDefault="00D75AE4" w:rsidP="00D75AE4">
      <w:pPr>
        <w:autoSpaceDE w:val="0"/>
        <w:autoSpaceDN w:val="0"/>
        <w:adjustRightInd w:val="0"/>
        <w:spacing w:line="360" w:lineRule="auto"/>
        <w:ind w:left="709" w:hanging="709"/>
        <w:jc w:val="both"/>
        <w:rPr>
          <w:bCs/>
          <w:shd w:val="clear" w:color="auto" w:fill="FFFFFF"/>
          <w:lang w:val="en-US"/>
        </w:rPr>
      </w:pPr>
      <w:r w:rsidRPr="0023287C">
        <w:rPr>
          <w:bCs/>
          <w:shd w:val="clear" w:color="auto" w:fill="FFFFFF"/>
          <w:lang w:val="en-US"/>
        </w:rPr>
        <w:t xml:space="preserve">Hatheway, H., Lawson, R., &amp; Oertel, C. (2020). The digital cicognara library: transforming a 19th century resource for the digital age. Art Libraries Journal, 45(2), 47-54. </w:t>
      </w:r>
      <w:hyperlink r:id="rId15" w:history="1">
        <w:r w:rsidR="00540551" w:rsidRPr="00BB3251">
          <w:rPr>
            <w:rStyle w:val="Hipervnculo"/>
            <w:bCs/>
            <w:shd w:val="clear" w:color="auto" w:fill="FFFFFF"/>
            <w:lang w:val="en-US"/>
          </w:rPr>
          <w:t>https://doi.org/10.1017/alj.2020.2</w:t>
        </w:r>
      </w:hyperlink>
    </w:p>
    <w:p w14:paraId="385A078C" w14:textId="539377E8" w:rsidR="00D75AE4" w:rsidRPr="00BE2C42" w:rsidRDefault="00D75AE4" w:rsidP="00D75AE4">
      <w:pPr>
        <w:autoSpaceDE w:val="0"/>
        <w:autoSpaceDN w:val="0"/>
        <w:adjustRightInd w:val="0"/>
        <w:spacing w:line="360" w:lineRule="auto"/>
        <w:ind w:left="709" w:hanging="709"/>
        <w:jc w:val="both"/>
        <w:rPr>
          <w:bCs/>
          <w:shd w:val="clear" w:color="auto" w:fill="FFFFFF"/>
          <w:lang w:val="en-US"/>
        </w:rPr>
      </w:pPr>
      <w:r w:rsidRPr="0023287C">
        <w:rPr>
          <w:bCs/>
          <w:shd w:val="clear" w:color="auto" w:fill="FFFFFF"/>
          <w:lang w:val="en-US"/>
        </w:rPr>
        <w:t xml:space="preserve">Henry, C. (2004). The art museum and the university in preservice education. </w:t>
      </w:r>
      <w:r w:rsidRPr="00D75AE4">
        <w:rPr>
          <w:bCs/>
          <w:shd w:val="clear" w:color="auto" w:fill="FFFFFF"/>
          <w:lang w:val="en-US"/>
        </w:rPr>
        <w:t xml:space="preserve">Art Education, 57(1), 35-40. </w:t>
      </w:r>
      <w:hyperlink r:id="rId16" w:history="1">
        <w:r w:rsidR="00540551" w:rsidRPr="00BE2C42">
          <w:rPr>
            <w:rStyle w:val="Hipervnculo"/>
            <w:bCs/>
            <w:shd w:val="clear" w:color="auto" w:fill="FFFFFF"/>
            <w:lang w:val="en-US"/>
          </w:rPr>
          <w:t>https://doi.org/10.1080/00043125.2004.11653532</w:t>
        </w:r>
      </w:hyperlink>
    </w:p>
    <w:p w14:paraId="5B6BE140" w14:textId="6A34417B" w:rsidR="00540551" w:rsidRPr="00BE2C42" w:rsidRDefault="00540551" w:rsidP="00540551">
      <w:pPr>
        <w:autoSpaceDE w:val="0"/>
        <w:autoSpaceDN w:val="0"/>
        <w:adjustRightInd w:val="0"/>
        <w:spacing w:line="360" w:lineRule="auto"/>
        <w:ind w:left="709" w:hanging="709"/>
        <w:jc w:val="both"/>
        <w:rPr>
          <w:bCs/>
          <w:shd w:val="clear" w:color="auto" w:fill="FFFFFF"/>
        </w:rPr>
      </w:pPr>
      <w:r w:rsidRPr="00BE2C42">
        <w:rPr>
          <w:bCs/>
          <w:shd w:val="clear" w:color="auto" w:fill="FFFFFF"/>
          <w:lang w:val="en-US"/>
        </w:rPr>
        <w:lastRenderedPageBreak/>
        <w:t xml:space="preserve">Ibáñez, M. and Mirón, C. (2018). </w:t>
      </w:r>
      <w:r w:rsidRPr="00D75AE4">
        <w:rPr>
          <w:bCs/>
          <w:shd w:val="clear" w:color="auto" w:fill="FFFFFF"/>
        </w:rPr>
        <w:t xml:space="preserve">Espacios culturales y territorio. propuesta de una metodología para fomentar la participación ciudadana: el caso de barrio del carmen y el museo de la universidad de </w:t>
      </w:r>
      <w:r w:rsidR="006735A2" w:rsidRPr="00D75AE4">
        <w:rPr>
          <w:bCs/>
          <w:shd w:val="clear" w:color="auto" w:fill="FFFFFF"/>
        </w:rPr>
        <w:t>Murcia</w:t>
      </w:r>
      <w:r w:rsidRPr="00D75AE4">
        <w:rPr>
          <w:bCs/>
          <w:shd w:val="clear" w:color="auto" w:fill="FFFFFF"/>
        </w:rPr>
        <w:t xml:space="preserve">. Culturas Revista De Gestión Cultural, 5(2), 1. </w:t>
      </w:r>
      <w:hyperlink r:id="rId17" w:history="1">
        <w:r w:rsidRPr="00BE2C42">
          <w:rPr>
            <w:rStyle w:val="Hipervnculo"/>
            <w:bCs/>
            <w:shd w:val="clear" w:color="auto" w:fill="FFFFFF"/>
          </w:rPr>
          <w:t>https://doi.org/10.4995/cs.2018.10579</w:t>
        </w:r>
      </w:hyperlink>
    </w:p>
    <w:p w14:paraId="54AD2DDD" w14:textId="6576DEE9" w:rsidR="00540551" w:rsidRDefault="00540551" w:rsidP="00540551">
      <w:pPr>
        <w:autoSpaceDE w:val="0"/>
        <w:autoSpaceDN w:val="0"/>
        <w:adjustRightInd w:val="0"/>
        <w:spacing w:line="360" w:lineRule="auto"/>
        <w:ind w:left="709" w:hanging="709"/>
        <w:jc w:val="both"/>
        <w:rPr>
          <w:rStyle w:val="Hipervnculo"/>
          <w:bCs/>
          <w:shd w:val="clear" w:color="auto" w:fill="FFFFFF"/>
        </w:rPr>
      </w:pPr>
      <w:proofErr w:type="spellStart"/>
      <w:r w:rsidRPr="00BE2C42">
        <w:rPr>
          <w:bCs/>
          <w:shd w:val="clear" w:color="auto" w:fill="FFFFFF"/>
        </w:rPr>
        <w:t>Lainez</w:t>
      </w:r>
      <w:proofErr w:type="spellEnd"/>
      <w:r w:rsidRPr="00BE2C42">
        <w:rPr>
          <w:bCs/>
          <w:shd w:val="clear" w:color="auto" w:fill="FFFFFF"/>
        </w:rPr>
        <w:t xml:space="preserve">, J., </w:t>
      </w:r>
      <w:proofErr w:type="spellStart"/>
      <w:r w:rsidRPr="00BE2C42">
        <w:rPr>
          <w:bCs/>
          <w:shd w:val="clear" w:color="auto" w:fill="FFFFFF"/>
        </w:rPr>
        <w:t>Melendo</w:t>
      </w:r>
      <w:proofErr w:type="spellEnd"/>
      <w:r w:rsidRPr="00BE2C42">
        <w:rPr>
          <w:bCs/>
          <w:shd w:val="clear" w:color="auto" w:fill="FFFFFF"/>
        </w:rPr>
        <w:t xml:space="preserve">, J., &amp; Rodríguez-Cunill, I. (2022). </w:t>
      </w:r>
      <w:r w:rsidRPr="00D75AE4">
        <w:rPr>
          <w:bCs/>
          <w:shd w:val="clear" w:color="auto" w:fill="FFFFFF"/>
        </w:rPr>
        <w:t xml:space="preserve">Ernest </w:t>
      </w:r>
      <w:proofErr w:type="spellStart"/>
      <w:r w:rsidRPr="00D75AE4">
        <w:rPr>
          <w:bCs/>
          <w:shd w:val="clear" w:color="auto" w:fill="FFFFFF"/>
        </w:rPr>
        <w:t>fenollosa</w:t>
      </w:r>
      <w:proofErr w:type="spellEnd"/>
      <w:r w:rsidRPr="00D75AE4">
        <w:rPr>
          <w:bCs/>
          <w:shd w:val="clear" w:color="auto" w:fill="FFFFFF"/>
        </w:rPr>
        <w:t xml:space="preserve">, </w:t>
      </w:r>
      <w:proofErr w:type="spellStart"/>
      <w:r w:rsidRPr="00D75AE4">
        <w:rPr>
          <w:bCs/>
          <w:shd w:val="clear" w:color="auto" w:fill="FFFFFF"/>
        </w:rPr>
        <w:t>kakuzo</w:t>
      </w:r>
      <w:proofErr w:type="spellEnd"/>
      <w:r w:rsidRPr="00D75AE4">
        <w:rPr>
          <w:bCs/>
          <w:shd w:val="clear" w:color="auto" w:fill="FFFFFF"/>
        </w:rPr>
        <w:t xml:space="preserve"> </w:t>
      </w:r>
      <w:proofErr w:type="spellStart"/>
      <w:r w:rsidRPr="00D75AE4">
        <w:rPr>
          <w:bCs/>
          <w:shd w:val="clear" w:color="auto" w:fill="FFFFFF"/>
        </w:rPr>
        <w:t>okakura</w:t>
      </w:r>
      <w:proofErr w:type="spellEnd"/>
      <w:r w:rsidRPr="00D75AE4">
        <w:rPr>
          <w:bCs/>
          <w:shd w:val="clear" w:color="auto" w:fill="FFFFFF"/>
        </w:rPr>
        <w:t xml:space="preserve"> y el arte japonés. un diálogo fructífero entre oriente y occidente. Ucoarte Revista De Teoría E Historia Del Arte, 123-139. </w:t>
      </w:r>
      <w:hyperlink r:id="rId18" w:history="1">
        <w:r w:rsidRPr="00BE2C42">
          <w:rPr>
            <w:rStyle w:val="Hipervnculo"/>
            <w:bCs/>
            <w:shd w:val="clear" w:color="auto" w:fill="FFFFFF"/>
          </w:rPr>
          <w:t>https://doi.org/10.21071/ucoarte.v11i.14526</w:t>
        </w:r>
      </w:hyperlink>
    </w:p>
    <w:p w14:paraId="623EF559" w14:textId="79830E04" w:rsidR="00265ABE" w:rsidRDefault="00265ABE" w:rsidP="00540551">
      <w:pPr>
        <w:autoSpaceDE w:val="0"/>
        <w:autoSpaceDN w:val="0"/>
        <w:adjustRightInd w:val="0"/>
        <w:spacing w:line="360" w:lineRule="auto"/>
        <w:ind w:left="709" w:hanging="709"/>
        <w:jc w:val="both"/>
        <w:rPr>
          <w:bCs/>
          <w:shd w:val="clear" w:color="auto" w:fill="FFFFFF"/>
        </w:rPr>
      </w:pPr>
      <w:r w:rsidRPr="00265ABE">
        <w:rPr>
          <w:bCs/>
          <w:shd w:val="clear" w:color="auto" w:fill="FFFFFF"/>
        </w:rPr>
        <w:t>Lirio, M. G. (2020). Aproximación a los museos universitarios en México: de la UNAM a la UAEMex. Quiroga: Revista de Patrimonio Iberoamericano, (18), 64-77.</w:t>
      </w:r>
    </w:p>
    <w:p w14:paraId="69B23052" w14:textId="067CAEB6" w:rsidR="00540551" w:rsidRDefault="00540551" w:rsidP="00540551">
      <w:pPr>
        <w:autoSpaceDE w:val="0"/>
        <w:autoSpaceDN w:val="0"/>
        <w:adjustRightInd w:val="0"/>
        <w:spacing w:line="360" w:lineRule="auto"/>
        <w:ind w:left="709" w:hanging="709"/>
        <w:jc w:val="both"/>
        <w:rPr>
          <w:bCs/>
          <w:shd w:val="clear" w:color="auto" w:fill="FFFFFF"/>
        </w:rPr>
      </w:pPr>
      <w:r w:rsidRPr="00D75AE4">
        <w:rPr>
          <w:bCs/>
          <w:shd w:val="clear" w:color="auto" w:fill="FFFFFF"/>
        </w:rPr>
        <w:t xml:space="preserve">López, W. (2017). El museo universitario: un paradigma museológico para américa latina. hacia la red latinoamericana de museos y patrimonio cultural universitarios. Illapa Mana Tukukuq, (5), 95-102. </w:t>
      </w:r>
      <w:hyperlink r:id="rId19" w:history="1">
        <w:r w:rsidRPr="00BB3251">
          <w:rPr>
            <w:rStyle w:val="Hipervnculo"/>
            <w:bCs/>
            <w:shd w:val="clear" w:color="auto" w:fill="FFFFFF"/>
          </w:rPr>
          <w:t>https://doi.org/10.31381/illapa.v0i5.1093</w:t>
        </w:r>
      </w:hyperlink>
    </w:p>
    <w:p w14:paraId="73F4BB56" w14:textId="77E89282" w:rsidR="00540551" w:rsidRDefault="00540551" w:rsidP="00540551">
      <w:pPr>
        <w:autoSpaceDE w:val="0"/>
        <w:autoSpaceDN w:val="0"/>
        <w:adjustRightInd w:val="0"/>
        <w:spacing w:line="360" w:lineRule="auto"/>
        <w:ind w:left="709" w:hanging="709"/>
        <w:jc w:val="both"/>
        <w:rPr>
          <w:rStyle w:val="Hipervnculo"/>
          <w:bCs/>
          <w:shd w:val="clear" w:color="auto" w:fill="FFFFFF"/>
        </w:rPr>
      </w:pPr>
      <w:r w:rsidRPr="00D75AE4">
        <w:rPr>
          <w:bCs/>
          <w:shd w:val="clear" w:color="auto" w:fill="FFFFFF"/>
        </w:rPr>
        <w:t xml:space="preserve">Matus, C. (2021). Edwyn reed y su contribución a la formación de colecciones de historia natural en chile. Revista De Humanidades (Santiago en Línea), (44), 191-216. </w:t>
      </w:r>
      <w:hyperlink r:id="rId20" w:history="1">
        <w:r w:rsidRPr="00BB3251">
          <w:rPr>
            <w:rStyle w:val="Hipervnculo"/>
            <w:bCs/>
            <w:shd w:val="clear" w:color="auto" w:fill="FFFFFF"/>
          </w:rPr>
          <w:t>https://doi.org/10.53382/issn.2452-445x.28</w:t>
        </w:r>
      </w:hyperlink>
    </w:p>
    <w:p w14:paraId="22EE587B" w14:textId="3E558320" w:rsidR="00265ABE" w:rsidRDefault="00265ABE" w:rsidP="00540551">
      <w:pPr>
        <w:autoSpaceDE w:val="0"/>
        <w:autoSpaceDN w:val="0"/>
        <w:adjustRightInd w:val="0"/>
        <w:spacing w:line="360" w:lineRule="auto"/>
        <w:ind w:left="709" w:hanging="709"/>
        <w:jc w:val="both"/>
        <w:rPr>
          <w:bCs/>
          <w:shd w:val="clear" w:color="auto" w:fill="FFFFFF"/>
        </w:rPr>
      </w:pPr>
      <w:r w:rsidRPr="00265ABE">
        <w:rPr>
          <w:bCs/>
          <w:shd w:val="clear" w:color="auto" w:fill="FFFFFF"/>
        </w:rPr>
        <w:t>Méndez Espejel, G. Actitudes hacia los museos de ciencias: Visitantes del Universum, México.</w:t>
      </w:r>
    </w:p>
    <w:p w14:paraId="69503B32" w14:textId="5B330AEA" w:rsidR="006E2DF3" w:rsidRDefault="006E2DF3" w:rsidP="00F75168">
      <w:pPr>
        <w:spacing w:line="360" w:lineRule="auto"/>
        <w:ind w:left="709" w:hanging="709"/>
        <w:jc w:val="both"/>
      </w:pPr>
      <w:r w:rsidRPr="006E2DF3">
        <w:rPr>
          <w:lang w:val="pt-BR"/>
        </w:rPr>
        <w:t xml:space="preserve">Rigo, Daiana </w:t>
      </w:r>
      <w:proofErr w:type="spellStart"/>
      <w:r w:rsidRPr="006E2DF3">
        <w:rPr>
          <w:lang w:val="pt-BR"/>
        </w:rPr>
        <w:t>Yamila</w:t>
      </w:r>
      <w:proofErr w:type="spellEnd"/>
      <w:r w:rsidRPr="006E2DF3">
        <w:rPr>
          <w:lang w:val="pt-BR"/>
        </w:rPr>
        <w:t xml:space="preserve">, Melgar, Fernanda, &amp; </w:t>
      </w:r>
      <w:proofErr w:type="spellStart"/>
      <w:r w:rsidRPr="006E2DF3">
        <w:rPr>
          <w:lang w:val="pt-BR"/>
        </w:rPr>
        <w:t>Elisondo</w:t>
      </w:r>
      <w:proofErr w:type="spellEnd"/>
      <w:r w:rsidRPr="006E2DF3">
        <w:rPr>
          <w:lang w:val="pt-BR"/>
        </w:rPr>
        <w:t xml:space="preserve">, Romina Cecilia. </w:t>
      </w:r>
      <w:r w:rsidRPr="006E2DF3">
        <w:t xml:space="preserve">(2020). </w:t>
      </w:r>
      <w:bookmarkStart w:id="0" w:name="_Hlk155200667"/>
      <w:r w:rsidRPr="006E2DF3">
        <w:t>Museo y compromiso. Estudio de percepciones de estudiantes sobre una experiencia educativa.</w:t>
      </w:r>
      <w:bookmarkEnd w:id="0"/>
      <w:r w:rsidRPr="006E2DF3">
        <w:t xml:space="preserve"> Sinéctica, (55), e1086. </w:t>
      </w:r>
      <w:proofErr w:type="spellStart"/>
      <w:r w:rsidRPr="006E2DF3">
        <w:t>Epub</w:t>
      </w:r>
      <w:proofErr w:type="spellEnd"/>
      <w:r w:rsidRPr="006E2DF3">
        <w:t xml:space="preserve"> 20 de enero de 2021.https://doi.org/10.31391/s2007-7033(2020)0055-004</w:t>
      </w:r>
    </w:p>
    <w:p w14:paraId="0EC3D49F" w14:textId="261E098A" w:rsidR="00540551" w:rsidRDefault="00540551" w:rsidP="00FF45BF">
      <w:pPr>
        <w:autoSpaceDE w:val="0"/>
        <w:autoSpaceDN w:val="0"/>
        <w:adjustRightInd w:val="0"/>
        <w:spacing w:line="360" w:lineRule="auto"/>
        <w:ind w:left="709" w:hanging="709"/>
        <w:jc w:val="both"/>
        <w:rPr>
          <w:bCs/>
          <w:shd w:val="clear" w:color="auto" w:fill="FFFFFF"/>
        </w:rPr>
      </w:pPr>
      <w:r w:rsidRPr="00D75AE4">
        <w:rPr>
          <w:bCs/>
          <w:shd w:val="clear" w:color="auto" w:fill="FFFFFF"/>
        </w:rPr>
        <w:t xml:space="preserve">Torregrosa, M. (2019). Museos y género: una asignatura pendiente. </w:t>
      </w:r>
      <w:r w:rsidR="0026434A">
        <w:rPr>
          <w:bCs/>
          <w:shd w:val="clear" w:color="auto" w:fill="FFFFFF"/>
        </w:rPr>
        <w:t xml:space="preserve">En la </w:t>
      </w:r>
      <w:r w:rsidRPr="00D75AE4">
        <w:rPr>
          <w:bCs/>
          <w:shd w:val="clear" w:color="auto" w:fill="FFFFFF"/>
        </w:rPr>
        <w:t xml:space="preserve">Educación Artística Revista De Investigación, (10), 184. </w:t>
      </w:r>
      <w:hyperlink r:id="rId21" w:history="1">
        <w:r w:rsidRPr="00BB3251">
          <w:rPr>
            <w:rStyle w:val="Hipervnculo"/>
            <w:bCs/>
            <w:shd w:val="clear" w:color="auto" w:fill="FFFFFF"/>
          </w:rPr>
          <w:t>https://doi.org/10.7203/eari.10.14430</w:t>
        </w:r>
      </w:hyperlink>
    </w:p>
    <w:p w14:paraId="09C08D57" w14:textId="3E7F6257" w:rsidR="00540551" w:rsidRDefault="00540551" w:rsidP="00540551">
      <w:pPr>
        <w:autoSpaceDE w:val="0"/>
        <w:autoSpaceDN w:val="0"/>
        <w:adjustRightInd w:val="0"/>
        <w:spacing w:line="360" w:lineRule="auto"/>
        <w:ind w:left="709" w:hanging="709"/>
        <w:jc w:val="both"/>
        <w:rPr>
          <w:bCs/>
          <w:shd w:val="clear" w:color="auto" w:fill="FFFFFF"/>
        </w:rPr>
      </w:pPr>
      <w:r w:rsidRPr="00D75AE4">
        <w:rPr>
          <w:bCs/>
          <w:shd w:val="clear" w:color="auto" w:fill="FFFFFF"/>
        </w:rPr>
        <w:t xml:space="preserve">Torres, M. (2018). Los museos universitarios en </w:t>
      </w:r>
      <w:r w:rsidR="0026434A" w:rsidRPr="00D75AE4">
        <w:rPr>
          <w:bCs/>
          <w:shd w:val="clear" w:color="auto" w:fill="FFFFFF"/>
        </w:rPr>
        <w:t>España</w:t>
      </w:r>
      <w:r w:rsidRPr="00D75AE4">
        <w:rPr>
          <w:bCs/>
          <w:shd w:val="clear" w:color="auto" w:fill="FFFFFF"/>
        </w:rPr>
        <w:t xml:space="preserve">: hacia una mayor visualización y difusión. Cuadernos De Arte De La Universidad De Granada, 49(0). </w:t>
      </w:r>
      <w:hyperlink r:id="rId22" w:history="1">
        <w:r w:rsidRPr="00BB3251">
          <w:rPr>
            <w:rStyle w:val="Hipervnculo"/>
            <w:bCs/>
            <w:shd w:val="clear" w:color="auto" w:fill="FFFFFF"/>
          </w:rPr>
          <w:t>https://doi.org/10.30827/caug.v49i0.7754</w:t>
        </w:r>
      </w:hyperlink>
    </w:p>
    <w:p w14:paraId="3AFAF136" w14:textId="1E251980" w:rsidR="00540551" w:rsidRPr="00BE2C42" w:rsidRDefault="00540551" w:rsidP="00540551">
      <w:pPr>
        <w:autoSpaceDE w:val="0"/>
        <w:autoSpaceDN w:val="0"/>
        <w:adjustRightInd w:val="0"/>
        <w:spacing w:line="360" w:lineRule="auto"/>
        <w:ind w:left="709" w:hanging="709"/>
        <w:jc w:val="both"/>
        <w:rPr>
          <w:bCs/>
          <w:shd w:val="clear" w:color="auto" w:fill="FFFFFF"/>
          <w:lang w:val="en-US"/>
        </w:rPr>
      </w:pPr>
      <w:r w:rsidRPr="00D75AE4">
        <w:rPr>
          <w:bCs/>
          <w:shd w:val="clear" w:color="auto" w:fill="FFFFFF"/>
        </w:rPr>
        <w:t xml:space="preserve">Torres, S. (2020). ¡a las trincheras! arte, terapia y el moma en guerra. Arteterapia Papeles De Arteterapia Y Educación Artística Para La Inclusión Social, 15, 147-156. </w:t>
      </w:r>
      <w:hyperlink r:id="rId23" w:history="1">
        <w:r w:rsidRPr="00BE2C42">
          <w:rPr>
            <w:rStyle w:val="Hipervnculo"/>
            <w:bCs/>
            <w:shd w:val="clear" w:color="auto" w:fill="FFFFFF"/>
            <w:lang w:val="en-US"/>
          </w:rPr>
          <w:t>https://doi.org/10.5209/arte.65427</w:t>
        </w:r>
      </w:hyperlink>
    </w:p>
    <w:p w14:paraId="736E4CFD" w14:textId="77777777" w:rsidR="00F16CCC" w:rsidRPr="00BE2C42" w:rsidRDefault="00F16CCC" w:rsidP="00F16CCC">
      <w:pPr>
        <w:autoSpaceDE w:val="0"/>
        <w:autoSpaceDN w:val="0"/>
        <w:adjustRightInd w:val="0"/>
        <w:spacing w:line="360" w:lineRule="auto"/>
        <w:ind w:left="709" w:hanging="709"/>
        <w:jc w:val="both"/>
        <w:rPr>
          <w:bCs/>
          <w:shd w:val="clear" w:color="auto" w:fill="FFFFFF"/>
        </w:rPr>
      </w:pPr>
      <w:r w:rsidRPr="0023287C">
        <w:rPr>
          <w:bCs/>
          <w:shd w:val="clear" w:color="auto" w:fill="FFFFFF"/>
          <w:lang w:val="en-US"/>
        </w:rPr>
        <w:t xml:space="preserve">Trimis, E. and Savva, A. (2004). The in-depth studio approach: incorporating an art museum program into a pre-primary classroom. </w:t>
      </w:r>
      <w:r w:rsidRPr="00BE2C42">
        <w:rPr>
          <w:bCs/>
          <w:shd w:val="clear" w:color="auto" w:fill="FFFFFF"/>
        </w:rPr>
        <w:t xml:space="preserve">Art </w:t>
      </w:r>
      <w:proofErr w:type="spellStart"/>
      <w:r w:rsidRPr="00BE2C42">
        <w:rPr>
          <w:bCs/>
          <w:shd w:val="clear" w:color="auto" w:fill="FFFFFF"/>
        </w:rPr>
        <w:t>Education</w:t>
      </w:r>
      <w:proofErr w:type="spellEnd"/>
      <w:r w:rsidRPr="00BE2C42">
        <w:rPr>
          <w:bCs/>
          <w:shd w:val="clear" w:color="auto" w:fill="FFFFFF"/>
        </w:rPr>
        <w:t xml:space="preserve">, 57(6), 20. </w:t>
      </w:r>
      <w:hyperlink r:id="rId24" w:history="1">
        <w:r w:rsidRPr="00540551">
          <w:rPr>
            <w:rStyle w:val="Hipervnculo"/>
            <w:bCs/>
            <w:shd w:val="clear" w:color="auto" w:fill="FFFFFF"/>
          </w:rPr>
          <w:t>https://doi.org/10.2307/27696040</w:t>
        </w:r>
      </w:hyperlink>
    </w:p>
    <w:p w14:paraId="2AA34A36" w14:textId="43AACD0C" w:rsidR="00940F2F" w:rsidRDefault="00940F2F">
      <w:pPr>
        <w:spacing w:after="160" w:line="259" w:lineRule="auto"/>
        <w:rPr>
          <w:b/>
          <w:bCs/>
        </w:rPr>
      </w:pPr>
      <w:r>
        <w:rPr>
          <w:b/>
          <w:bCs/>
        </w:rPr>
        <w:br w:type="page"/>
      </w:r>
    </w:p>
    <w:p w14:paraId="0A891649" w14:textId="77777777" w:rsidR="00B04A83" w:rsidRDefault="00B04A83" w:rsidP="00E82957">
      <w:pPr>
        <w:spacing w:line="360" w:lineRule="auto"/>
        <w:ind w:left="709" w:hanging="709"/>
        <w:rPr>
          <w:b/>
          <w:bCs/>
        </w:rPr>
      </w:pPr>
    </w:p>
    <w:tbl>
      <w:tblPr>
        <w:tblW w:w="494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09"/>
        <w:gridCol w:w="5914"/>
      </w:tblGrid>
      <w:tr w:rsidR="00440B8D" w:rsidRPr="00440B8D" w14:paraId="2EE1D499" w14:textId="77777777" w:rsidTr="00896254">
        <w:trPr>
          <w:jc w:val="center"/>
        </w:trPr>
        <w:tc>
          <w:tcPr>
            <w:tcW w:w="1610" w:type="pct"/>
            <w:shd w:val="clear" w:color="auto" w:fill="auto"/>
            <w:tcMar>
              <w:top w:w="100" w:type="dxa"/>
              <w:left w:w="100" w:type="dxa"/>
              <w:bottom w:w="100" w:type="dxa"/>
              <w:right w:w="100" w:type="dxa"/>
            </w:tcMar>
            <w:vAlign w:val="center"/>
          </w:tcPr>
          <w:p w14:paraId="4176F403" w14:textId="77777777" w:rsidR="00440B8D" w:rsidRPr="00440B8D" w:rsidRDefault="00440B8D" w:rsidP="00896254">
            <w:pPr>
              <w:pStyle w:val="Ttulo3"/>
              <w:widowControl w:val="0"/>
              <w:rPr>
                <w:b/>
                <w:bCs/>
                <w:color w:val="auto"/>
              </w:rPr>
            </w:pPr>
            <w:r w:rsidRPr="00440B8D">
              <w:rPr>
                <w:b/>
                <w:bCs/>
                <w:color w:val="auto"/>
              </w:rPr>
              <w:t>Rol de Contribución</w:t>
            </w:r>
          </w:p>
        </w:tc>
        <w:tc>
          <w:tcPr>
            <w:tcW w:w="3390" w:type="pct"/>
            <w:vAlign w:val="center"/>
          </w:tcPr>
          <w:p w14:paraId="0B7BFE92" w14:textId="77777777" w:rsidR="00440B8D" w:rsidRPr="00440B8D" w:rsidRDefault="00440B8D" w:rsidP="00896254">
            <w:pPr>
              <w:pStyle w:val="Ttulo3"/>
              <w:widowControl w:val="0"/>
              <w:rPr>
                <w:b/>
                <w:bCs/>
                <w:color w:val="auto"/>
              </w:rPr>
            </w:pPr>
            <w:bookmarkStart w:id="1" w:name="_btsjgdfgjwkr" w:colFirst="0" w:colLast="0"/>
            <w:bookmarkEnd w:id="1"/>
            <w:r w:rsidRPr="00440B8D">
              <w:rPr>
                <w:b/>
                <w:bCs/>
                <w:color w:val="auto"/>
              </w:rPr>
              <w:t>Responsable</w:t>
            </w:r>
          </w:p>
        </w:tc>
      </w:tr>
      <w:tr w:rsidR="00440B8D" w:rsidRPr="00440B8D" w14:paraId="798CE028" w14:textId="77777777" w:rsidTr="00896254">
        <w:trPr>
          <w:jc w:val="center"/>
        </w:trPr>
        <w:tc>
          <w:tcPr>
            <w:tcW w:w="1610" w:type="pct"/>
            <w:shd w:val="clear" w:color="auto" w:fill="auto"/>
            <w:tcMar>
              <w:top w:w="100" w:type="dxa"/>
              <w:left w:w="100" w:type="dxa"/>
              <w:bottom w:w="100" w:type="dxa"/>
              <w:right w:w="100" w:type="dxa"/>
            </w:tcMar>
          </w:tcPr>
          <w:p w14:paraId="28A5B5D8" w14:textId="77777777" w:rsidR="00440B8D" w:rsidRPr="00440B8D" w:rsidRDefault="00440B8D" w:rsidP="00896254">
            <w:pPr>
              <w:widowControl w:val="0"/>
              <w:rPr>
                <w:bCs/>
              </w:rPr>
            </w:pPr>
            <w:r w:rsidRPr="00440B8D">
              <w:rPr>
                <w:bCs/>
              </w:rPr>
              <w:t>Conceptualización</w:t>
            </w:r>
          </w:p>
        </w:tc>
        <w:tc>
          <w:tcPr>
            <w:tcW w:w="3390" w:type="pct"/>
          </w:tcPr>
          <w:p w14:paraId="783DE526" w14:textId="77777777" w:rsidR="00440B8D" w:rsidRPr="00440B8D" w:rsidRDefault="00440B8D" w:rsidP="00896254">
            <w:pPr>
              <w:widowControl w:val="0"/>
              <w:rPr>
                <w:rFonts w:cstheme="minorHAnsi"/>
                <w:bCs/>
                <w:lang w:val="pt-BR"/>
              </w:rPr>
            </w:pPr>
            <w:r w:rsidRPr="00440B8D">
              <w:rPr>
                <w:rFonts w:cstheme="minorHAnsi"/>
                <w:bCs/>
                <w:lang w:val="pt-BR"/>
              </w:rPr>
              <w:t>Jorge Alfredo Jiménez Torres</w:t>
            </w:r>
          </w:p>
        </w:tc>
      </w:tr>
      <w:tr w:rsidR="00440B8D" w:rsidRPr="00440B8D" w14:paraId="6AE29CB1" w14:textId="77777777" w:rsidTr="00896254">
        <w:trPr>
          <w:jc w:val="center"/>
        </w:trPr>
        <w:tc>
          <w:tcPr>
            <w:tcW w:w="1610" w:type="pct"/>
            <w:shd w:val="clear" w:color="auto" w:fill="auto"/>
            <w:tcMar>
              <w:top w:w="100" w:type="dxa"/>
              <w:left w:w="100" w:type="dxa"/>
              <w:bottom w:w="100" w:type="dxa"/>
              <w:right w:w="100" w:type="dxa"/>
            </w:tcMar>
          </w:tcPr>
          <w:p w14:paraId="2C805A64" w14:textId="77777777" w:rsidR="00440B8D" w:rsidRPr="00440B8D" w:rsidRDefault="00440B8D" w:rsidP="00896254">
            <w:pPr>
              <w:widowControl w:val="0"/>
              <w:rPr>
                <w:bCs/>
              </w:rPr>
            </w:pPr>
            <w:r w:rsidRPr="00440B8D">
              <w:rPr>
                <w:bCs/>
              </w:rPr>
              <w:t>Metodología</w:t>
            </w:r>
          </w:p>
        </w:tc>
        <w:tc>
          <w:tcPr>
            <w:tcW w:w="3390" w:type="pct"/>
          </w:tcPr>
          <w:p w14:paraId="53186B8B" w14:textId="77777777" w:rsidR="00440B8D" w:rsidRPr="00440B8D" w:rsidRDefault="00440B8D" w:rsidP="00896254">
            <w:pPr>
              <w:widowControl w:val="0"/>
              <w:rPr>
                <w:bCs/>
              </w:rPr>
            </w:pPr>
            <w:r w:rsidRPr="00440B8D">
              <w:rPr>
                <w:bCs/>
              </w:rPr>
              <w:t>Rocío Calderón García</w:t>
            </w:r>
          </w:p>
        </w:tc>
      </w:tr>
      <w:tr w:rsidR="00440B8D" w:rsidRPr="00440B8D" w14:paraId="150647B8" w14:textId="77777777" w:rsidTr="00896254">
        <w:trPr>
          <w:jc w:val="center"/>
        </w:trPr>
        <w:tc>
          <w:tcPr>
            <w:tcW w:w="1610" w:type="pct"/>
            <w:shd w:val="clear" w:color="auto" w:fill="auto"/>
            <w:tcMar>
              <w:top w:w="100" w:type="dxa"/>
              <w:left w:w="100" w:type="dxa"/>
              <w:bottom w:w="100" w:type="dxa"/>
              <w:right w:w="100" w:type="dxa"/>
            </w:tcMar>
          </w:tcPr>
          <w:p w14:paraId="12A23368" w14:textId="77777777" w:rsidR="00440B8D" w:rsidRPr="00440B8D" w:rsidRDefault="00440B8D" w:rsidP="00896254">
            <w:pPr>
              <w:widowControl w:val="0"/>
              <w:rPr>
                <w:bCs/>
              </w:rPr>
            </w:pPr>
            <w:r w:rsidRPr="00440B8D">
              <w:rPr>
                <w:bCs/>
              </w:rPr>
              <w:t>Software</w:t>
            </w:r>
          </w:p>
        </w:tc>
        <w:tc>
          <w:tcPr>
            <w:tcW w:w="3390" w:type="pct"/>
          </w:tcPr>
          <w:p w14:paraId="739ACF0E" w14:textId="77777777" w:rsidR="00440B8D" w:rsidRPr="00440B8D" w:rsidRDefault="00440B8D" w:rsidP="00896254">
            <w:pPr>
              <w:widowControl w:val="0"/>
              <w:rPr>
                <w:bCs/>
              </w:rPr>
            </w:pPr>
            <w:r w:rsidRPr="00440B8D">
              <w:rPr>
                <w:bCs/>
              </w:rPr>
              <w:t>Rocío Calderón García</w:t>
            </w:r>
          </w:p>
        </w:tc>
      </w:tr>
      <w:tr w:rsidR="00440B8D" w:rsidRPr="00440B8D" w14:paraId="17424076" w14:textId="77777777" w:rsidTr="00896254">
        <w:trPr>
          <w:jc w:val="center"/>
        </w:trPr>
        <w:tc>
          <w:tcPr>
            <w:tcW w:w="1610" w:type="pct"/>
            <w:shd w:val="clear" w:color="auto" w:fill="auto"/>
            <w:tcMar>
              <w:top w:w="100" w:type="dxa"/>
              <w:left w:w="100" w:type="dxa"/>
              <w:bottom w:w="100" w:type="dxa"/>
              <w:right w:w="100" w:type="dxa"/>
            </w:tcMar>
          </w:tcPr>
          <w:p w14:paraId="2CFA2C98" w14:textId="77777777" w:rsidR="00440B8D" w:rsidRPr="00440B8D" w:rsidRDefault="00440B8D" w:rsidP="00896254">
            <w:pPr>
              <w:widowControl w:val="0"/>
              <w:rPr>
                <w:bCs/>
              </w:rPr>
            </w:pPr>
            <w:r w:rsidRPr="00440B8D">
              <w:rPr>
                <w:bCs/>
              </w:rPr>
              <w:t>Validación</w:t>
            </w:r>
          </w:p>
        </w:tc>
        <w:tc>
          <w:tcPr>
            <w:tcW w:w="3390" w:type="pct"/>
          </w:tcPr>
          <w:p w14:paraId="148D9964" w14:textId="77777777" w:rsidR="00440B8D" w:rsidRPr="00440B8D" w:rsidRDefault="00440B8D" w:rsidP="00896254">
            <w:pPr>
              <w:widowControl w:val="0"/>
              <w:rPr>
                <w:bCs/>
              </w:rPr>
            </w:pPr>
            <w:r w:rsidRPr="00440B8D">
              <w:rPr>
                <w:bCs/>
              </w:rPr>
              <w:t>Jorge Alfredo Jiménez Torres</w:t>
            </w:r>
          </w:p>
        </w:tc>
      </w:tr>
      <w:tr w:rsidR="00440B8D" w:rsidRPr="00440B8D" w14:paraId="2EB957DD" w14:textId="77777777" w:rsidTr="00896254">
        <w:trPr>
          <w:jc w:val="center"/>
        </w:trPr>
        <w:tc>
          <w:tcPr>
            <w:tcW w:w="1610" w:type="pct"/>
            <w:shd w:val="clear" w:color="auto" w:fill="auto"/>
            <w:tcMar>
              <w:top w:w="100" w:type="dxa"/>
              <w:left w:w="100" w:type="dxa"/>
              <w:bottom w:w="100" w:type="dxa"/>
              <w:right w:w="100" w:type="dxa"/>
            </w:tcMar>
          </w:tcPr>
          <w:p w14:paraId="63AFAC02" w14:textId="77777777" w:rsidR="00440B8D" w:rsidRPr="00440B8D" w:rsidRDefault="00440B8D" w:rsidP="00896254">
            <w:pPr>
              <w:widowControl w:val="0"/>
              <w:rPr>
                <w:bCs/>
              </w:rPr>
            </w:pPr>
            <w:r w:rsidRPr="00440B8D">
              <w:rPr>
                <w:bCs/>
              </w:rPr>
              <w:t>Análisis Formal</w:t>
            </w:r>
          </w:p>
        </w:tc>
        <w:tc>
          <w:tcPr>
            <w:tcW w:w="3390" w:type="pct"/>
          </w:tcPr>
          <w:p w14:paraId="6566AAF5" w14:textId="77777777" w:rsidR="00440B8D" w:rsidRPr="00440B8D" w:rsidRDefault="00440B8D" w:rsidP="00896254">
            <w:pPr>
              <w:widowControl w:val="0"/>
              <w:rPr>
                <w:bCs/>
              </w:rPr>
            </w:pPr>
            <w:r w:rsidRPr="00440B8D">
              <w:rPr>
                <w:bCs/>
              </w:rPr>
              <w:t>Jorge Alfredo Jiménez Torres</w:t>
            </w:r>
          </w:p>
        </w:tc>
      </w:tr>
      <w:tr w:rsidR="00440B8D" w:rsidRPr="00440B8D" w14:paraId="4D859767" w14:textId="77777777" w:rsidTr="00896254">
        <w:trPr>
          <w:jc w:val="center"/>
        </w:trPr>
        <w:tc>
          <w:tcPr>
            <w:tcW w:w="1610" w:type="pct"/>
            <w:shd w:val="clear" w:color="auto" w:fill="auto"/>
            <w:tcMar>
              <w:top w:w="100" w:type="dxa"/>
              <w:left w:w="100" w:type="dxa"/>
              <w:bottom w:w="100" w:type="dxa"/>
              <w:right w:w="100" w:type="dxa"/>
            </w:tcMar>
          </w:tcPr>
          <w:p w14:paraId="176C917B" w14:textId="77777777" w:rsidR="00440B8D" w:rsidRPr="00440B8D" w:rsidRDefault="00440B8D" w:rsidP="00896254">
            <w:pPr>
              <w:widowControl w:val="0"/>
              <w:rPr>
                <w:bCs/>
              </w:rPr>
            </w:pPr>
            <w:r w:rsidRPr="00440B8D">
              <w:rPr>
                <w:bCs/>
              </w:rPr>
              <w:t>Investigación</w:t>
            </w:r>
          </w:p>
        </w:tc>
        <w:tc>
          <w:tcPr>
            <w:tcW w:w="3390" w:type="pct"/>
          </w:tcPr>
          <w:p w14:paraId="3B15C725" w14:textId="77777777" w:rsidR="00440B8D" w:rsidRPr="00440B8D" w:rsidRDefault="00440B8D" w:rsidP="00896254">
            <w:pPr>
              <w:widowControl w:val="0"/>
              <w:rPr>
                <w:bCs/>
              </w:rPr>
            </w:pPr>
            <w:r w:rsidRPr="00440B8D">
              <w:rPr>
                <w:bCs/>
              </w:rPr>
              <w:t>Rocío Calderón García</w:t>
            </w:r>
          </w:p>
        </w:tc>
      </w:tr>
      <w:tr w:rsidR="00440B8D" w:rsidRPr="00440B8D" w14:paraId="2FE1E9B0" w14:textId="77777777" w:rsidTr="00896254">
        <w:trPr>
          <w:jc w:val="center"/>
        </w:trPr>
        <w:tc>
          <w:tcPr>
            <w:tcW w:w="1610" w:type="pct"/>
            <w:shd w:val="clear" w:color="auto" w:fill="auto"/>
            <w:tcMar>
              <w:top w:w="100" w:type="dxa"/>
              <w:left w:w="100" w:type="dxa"/>
              <w:bottom w:w="100" w:type="dxa"/>
              <w:right w:w="100" w:type="dxa"/>
            </w:tcMar>
          </w:tcPr>
          <w:p w14:paraId="190E36C4" w14:textId="77777777" w:rsidR="00440B8D" w:rsidRPr="00440B8D" w:rsidRDefault="00440B8D" w:rsidP="00896254">
            <w:pPr>
              <w:widowControl w:val="0"/>
              <w:rPr>
                <w:bCs/>
              </w:rPr>
            </w:pPr>
            <w:r w:rsidRPr="00440B8D">
              <w:rPr>
                <w:bCs/>
              </w:rPr>
              <w:t>Recursos</w:t>
            </w:r>
          </w:p>
        </w:tc>
        <w:tc>
          <w:tcPr>
            <w:tcW w:w="3390" w:type="pct"/>
          </w:tcPr>
          <w:p w14:paraId="5157C9B4" w14:textId="77777777" w:rsidR="00440B8D" w:rsidRPr="00440B8D" w:rsidRDefault="00440B8D" w:rsidP="00896254">
            <w:pPr>
              <w:widowControl w:val="0"/>
              <w:rPr>
                <w:bCs/>
              </w:rPr>
            </w:pPr>
            <w:r w:rsidRPr="00440B8D">
              <w:rPr>
                <w:bCs/>
              </w:rPr>
              <w:t>Rocío Calderón García</w:t>
            </w:r>
          </w:p>
        </w:tc>
      </w:tr>
      <w:tr w:rsidR="00440B8D" w:rsidRPr="00440B8D" w14:paraId="339A8C00" w14:textId="77777777" w:rsidTr="00896254">
        <w:trPr>
          <w:jc w:val="center"/>
        </w:trPr>
        <w:tc>
          <w:tcPr>
            <w:tcW w:w="1610" w:type="pct"/>
            <w:shd w:val="clear" w:color="auto" w:fill="auto"/>
            <w:tcMar>
              <w:top w:w="100" w:type="dxa"/>
              <w:left w:w="100" w:type="dxa"/>
              <w:bottom w:w="100" w:type="dxa"/>
              <w:right w:w="100" w:type="dxa"/>
            </w:tcMar>
          </w:tcPr>
          <w:p w14:paraId="08CEE2FA" w14:textId="77777777" w:rsidR="00440B8D" w:rsidRPr="00440B8D" w:rsidRDefault="00440B8D" w:rsidP="00896254">
            <w:pPr>
              <w:widowControl w:val="0"/>
              <w:rPr>
                <w:bCs/>
              </w:rPr>
            </w:pPr>
            <w:r w:rsidRPr="00440B8D">
              <w:rPr>
                <w:bCs/>
              </w:rPr>
              <w:t>Curación de datos</w:t>
            </w:r>
          </w:p>
        </w:tc>
        <w:tc>
          <w:tcPr>
            <w:tcW w:w="3390" w:type="pct"/>
          </w:tcPr>
          <w:p w14:paraId="03E642BA" w14:textId="77777777" w:rsidR="00440B8D" w:rsidRPr="00440B8D" w:rsidRDefault="00440B8D" w:rsidP="00896254">
            <w:pPr>
              <w:widowControl w:val="0"/>
              <w:rPr>
                <w:bCs/>
              </w:rPr>
            </w:pPr>
            <w:r w:rsidRPr="00440B8D">
              <w:rPr>
                <w:bCs/>
              </w:rPr>
              <w:t>Jorge Alfredo Jiménez Torres</w:t>
            </w:r>
          </w:p>
        </w:tc>
      </w:tr>
      <w:tr w:rsidR="00440B8D" w:rsidRPr="00440B8D" w14:paraId="391AF9FF" w14:textId="77777777" w:rsidTr="00896254">
        <w:trPr>
          <w:jc w:val="center"/>
        </w:trPr>
        <w:tc>
          <w:tcPr>
            <w:tcW w:w="1610" w:type="pct"/>
            <w:shd w:val="clear" w:color="auto" w:fill="auto"/>
            <w:tcMar>
              <w:top w:w="100" w:type="dxa"/>
              <w:left w:w="100" w:type="dxa"/>
              <w:bottom w:w="100" w:type="dxa"/>
              <w:right w:w="100" w:type="dxa"/>
            </w:tcMar>
          </w:tcPr>
          <w:p w14:paraId="4AF998D7" w14:textId="77777777" w:rsidR="00440B8D" w:rsidRPr="00440B8D" w:rsidRDefault="00440B8D" w:rsidP="00896254">
            <w:pPr>
              <w:widowControl w:val="0"/>
              <w:rPr>
                <w:bCs/>
              </w:rPr>
            </w:pPr>
            <w:r w:rsidRPr="00440B8D">
              <w:rPr>
                <w:bCs/>
              </w:rPr>
              <w:t>Escritura - Preparación del borrador original</w:t>
            </w:r>
          </w:p>
        </w:tc>
        <w:tc>
          <w:tcPr>
            <w:tcW w:w="3390" w:type="pct"/>
          </w:tcPr>
          <w:p w14:paraId="64695CD3" w14:textId="77777777" w:rsidR="00440B8D" w:rsidRPr="00440B8D" w:rsidRDefault="00440B8D" w:rsidP="00896254">
            <w:pPr>
              <w:widowControl w:val="0"/>
              <w:rPr>
                <w:bCs/>
              </w:rPr>
            </w:pPr>
            <w:r w:rsidRPr="00440B8D">
              <w:rPr>
                <w:bCs/>
              </w:rPr>
              <w:t>Jorge Alfredo Jiménez Torres</w:t>
            </w:r>
          </w:p>
        </w:tc>
      </w:tr>
      <w:tr w:rsidR="00440B8D" w:rsidRPr="00440B8D" w14:paraId="649E0C41" w14:textId="77777777" w:rsidTr="00896254">
        <w:trPr>
          <w:jc w:val="center"/>
        </w:trPr>
        <w:tc>
          <w:tcPr>
            <w:tcW w:w="1610" w:type="pct"/>
            <w:shd w:val="clear" w:color="auto" w:fill="auto"/>
            <w:tcMar>
              <w:top w:w="100" w:type="dxa"/>
              <w:left w:w="100" w:type="dxa"/>
              <w:bottom w:w="100" w:type="dxa"/>
              <w:right w:w="100" w:type="dxa"/>
            </w:tcMar>
          </w:tcPr>
          <w:p w14:paraId="5AF58254" w14:textId="77777777" w:rsidR="00440B8D" w:rsidRPr="00440B8D" w:rsidRDefault="00440B8D" w:rsidP="00896254">
            <w:pPr>
              <w:widowControl w:val="0"/>
              <w:rPr>
                <w:bCs/>
              </w:rPr>
            </w:pPr>
            <w:r w:rsidRPr="00440B8D">
              <w:rPr>
                <w:bCs/>
              </w:rPr>
              <w:t>Escritura - Revisión y edición</w:t>
            </w:r>
          </w:p>
        </w:tc>
        <w:tc>
          <w:tcPr>
            <w:tcW w:w="3390" w:type="pct"/>
          </w:tcPr>
          <w:p w14:paraId="1795B06D" w14:textId="77777777" w:rsidR="00440B8D" w:rsidRPr="00440B8D" w:rsidRDefault="00440B8D" w:rsidP="00896254">
            <w:pPr>
              <w:widowControl w:val="0"/>
              <w:rPr>
                <w:bCs/>
              </w:rPr>
            </w:pPr>
            <w:r w:rsidRPr="00440B8D">
              <w:rPr>
                <w:bCs/>
              </w:rPr>
              <w:t>Rocío Calderón García</w:t>
            </w:r>
          </w:p>
        </w:tc>
      </w:tr>
      <w:tr w:rsidR="00440B8D" w:rsidRPr="00440B8D" w14:paraId="32D324E1" w14:textId="77777777" w:rsidTr="00896254">
        <w:trPr>
          <w:jc w:val="center"/>
        </w:trPr>
        <w:tc>
          <w:tcPr>
            <w:tcW w:w="1610" w:type="pct"/>
            <w:shd w:val="clear" w:color="auto" w:fill="auto"/>
            <w:tcMar>
              <w:top w:w="100" w:type="dxa"/>
              <w:left w:w="100" w:type="dxa"/>
              <w:bottom w:w="100" w:type="dxa"/>
              <w:right w:w="100" w:type="dxa"/>
            </w:tcMar>
          </w:tcPr>
          <w:p w14:paraId="1E48FE78" w14:textId="77777777" w:rsidR="00440B8D" w:rsidRPr="00440B8D" w:rsidRDefault="00440B8D" w:rsidP="00896254">
            <w:pPr>
              <w:widowControl w:val="0"/>
              <w:rPr>
                <w:bCs/>
              </w:rPr>
            </w:pPr>
            <w:r w:rsidRPr="00440B8D">
              <w:rPr>
                <w:bCs/>
              </w:rPr>
              <w:t>Visualización</w:t>
            </w:r>
          </w:p>
        </w:tc>
        <w:tc>
          <w:tcPr>
            <w:tcW w:w="3390" w:type="pct"/>
          </w:tcPr>
          <w:p w14:paraId="715707CD" w14:textId="77777777" w:rsidR="00440B8D" w:rsidRPr="00440B8D" w:rsidRDefault="00440B8D" w:rsidP="00896254">
            <w:pPr>
              <w:widowControl w:val="0"/>
              <w:rPr>
                <w:bCs/>
              </w:rPr>
            </w:pPr>
            <w:r w:rsidRPr="00440B8D">
              <w:rPr>
                <w:bCs/>
              </w:rPr>
              <w:t>Jorge Alfredo Jiménez Torres</w:t>
            </w:r>
          </w:p>
        </w:tc>
      </w:tr>
      <w:tr w:rsidR="00440B8D" w:rsidRPr="00440B8D" w14:paraId="793EF2A4" w14:textId="77777777" w:rsidTr="00896254">
        <w:trPr>
          <w:jc w:val="center"/>
        </w:trPr>
        <w:tc>
          <w:tcPr>
            <w:tcW w:w="1610" w:type="pct"/>
            <w:shd w:val="clear" w:color="auto" w:fill="auto"/>
            <w:tcMar>
              <w:top w:w="100" w:type="dxa"/>
              <w:left w:w="100" w:type="dxa"/>
              <w:bottom w:w="100" w:type="dxa"/>
              <w:right w:w="100" w:type="dxa"/>
            </w:tcMar>
          </w:tcPr>
          <w:p w14:paraId="693AAAAC" w14:textId="77777777" w:rsidR="00440B8D" w:rsidRPr="00440B8D" w:rsidRDefault="00440B8D" w:rsidP="00896254">
            <w:pPr>
              <w:widowControl w:val="0"/>
              <w:rPr>
                <w:bCs/>
              </w:rPr>
            </w:pPr>
            <w:r w:rsidRPr="00440B8D">
              <w:rPr>
                <w:bCs/>
              </w:rPr>
              <w:t>Supervisión</w:t>
            </w:r>
          </w:p>
        </w:tc>
        <w:tc>
          <w:tcPr>
            <w:tcW w:w="3390" w:type="pct"/>
          </w:tcPr>
          <w:p w14:paraId="0AB267A6" w14:textId="77777777" w:rsidR="00440B8D" w:rsidRPr="00440B8D" w:rsidRDefault="00440B8D" w:rsidP="00896254">
            <w:pPr>
              <w:widowControl w:val="0"/>
              <w:rPr>
                <w:bCs/>
              </w:rPr>
            </w:pPr>
            <w:r w:rsidRPr="00440B8D">
              <w:rPr>
                <w:rFonts w:cstheme="minorHAnsi"/>
                <w:bCs/>
              </w:rPr>
              <w:t>Rocío Calderón García</w:t>
            </w:r>
          </w:p>
        </w:tc>
      </w:tr>
      <w:tr w:rsidR="00440B8D" w:rsidRPr="00440B8D" w14:paraId="3401B4BC" w14:textId="77777777" w:rsidTr="00896254">
        <w:trPr>
          <w:jc w:val="center"/>
        </w:trPr>
        <w:tc>
          <w:tcPr>
            <w:tcW w:w="1610" w:type="pct"/>
            <w:shd w:val="clear" w:color="auto" w:fill="auto"/>
            <w:tcMar>
              <w:top w:w="100" w:type="dxa"/>
              <w:left w:w="100" w:type="dxa"/>
              <w:bottom w:w="100" w:type="dxa"/>
              <w:right w:w="100" w:type="dxa"/>
            </w:tcMar>
          </w:tcPr>
          <w:p w14:paraId="7EEF6546" w14:textId="77777777" w:rsidR="00440B8D" w:rsidRPr="00440B8D" w:rsidRDefault="00440B8D" w:rsidP="00896254">
            <w:pPr>
              <w:widowControl w:val="0"/>
              <w:rPr>
                <w:bCs/>
              </w:rPr>
            </w:pPr>
            <w:r w:rsidRPr="00440B8D">
              <w:rPr>
                <w:bCs/>
              </w:rPr>
              <w:t>Administración de Proyectos</w:t>
            </w:r>
          </w:p>
        </w:tc>
        <w:tc>
          <w:tcPr>
            <w:tcW w:w="3390" w:type="pct"/>
          </w:tcPr>
          <w:p w14:paraId="410D3D9E" w14:textId="77777777" w:rsidR="00440B8D" w:rsidRPr="00440B8D" w:rsidRDefault="00440B8D" w:rsidP="00896254">
            <w:pPr>
              <w:widowControl w:val="0"/>
              <w:rPr>
                <w:bCs/>
              </w:rPr>
            </w:pPr>
            <w:r w:rsidRPr="00440B8D">
              <w:rPr>
                <w:bCs/>
              </w:rPr>
              <w:t>Rocío Calderón García</w:t>
            </w:r>
          </w:p>
        </w:tc>
      </w:tr>
      <w:tr w:rsidR="00440B8D" w:rsidRPr="00440B8D" w14:paraId="100F20F6" w14:textId="77777777" w:rsidTr="00896254">
        <w:trPr>
          <w:jc w:val="center"/>
        </w:trPr>
        <w:tc>
          <w:tcPr>
            <w:tcW w:w="1610" w:type="pct"/>
            <w:shd w:val="clear" w:color="auto" w:fill="auto"/>
            <w:tcMar>
              <w:top w:w="100" w:type="dxa"/>
              <w:left w:w="100" w:type="dxa"/>
              <w:bottom w:w="100" w:type="dxa"/>
              <w:right w:w="100" w:type="dxa"/>
            </w:tcMar>
          </w:tcPr>
          <w:p w14:paraId="407F5E13" w14:textId="77777777" w:rsidR="00440B8D" w:rsidRPr="00440B8D" w:rsidRDefault="00440B8D" w:rsidP="00896254">
            <w:pPr>
              <w:widowControl w:val="0"/>
              <w:rPr>
                <w:bCs/>
              </w:rPr>
            </w:pPr>
            <w:r w:rsidRPr="00440B8D">
              <w:rPr>
                <w:bCs/>
              </w:rPr>
              <w:t>Adquisición de fondos</w:t>
            </w:r>
          </w:p>
        </w:tc>
        <w:tc>
          <w:tcPr>
            <w:tcW w:w="3390" w:type="pct"/>
          </w:tcPr>
          <w:p w14:paraId="7148C735" w14:textId="77777777" w:rsidR="00440B8D" w:rsidRPr="00440B8D" w:rsidRDefault="00440B8D" w:rsidP="00896254">
            <w:pPr>
              <w:widowControl w:val="0"/>
              <w:rPr>
                <w:bCs/>
              </w:rPr>
            </w:pPr>
            <w:r w:rsidRPr="00440B8D">
              <w:rPr>
                <w:bCs/>
              </w:rPr>
              <w:t>Jorge Alfredo Jiménez Torres</w:t>
            </w:r>
          </w:p>
        </w:tc>
      </w:tr>
    </w:tbl>
    <w:p w14:paraId="5AD879ED" w14:textId="77777777" w:rsidR="00940F2F" w:rsidRPr="00722E4E" w:rsidRDefault="00940F2F" w:rsidP="00E82957">
      <w:pPr>
        <w:spacing w:line="360" w:lineRule="auto"/>
        <w:ind w:left="709" w:hanging="709"/>
        <w:rPr>
          <w:b/>
          <w:bCs/>
        </w:rPr>
      </w:pPr>
    </w:p>
    <w:sectPr w:rsidR="00940F2F" w:rsidRPr="00722E4E" w:rsidSect="00084E78">
      <w:headerReference w:type="default" r:id="rId25"/>
      <w:footerReference w:type="default" r:id="rId26"/>
      <w:pgSz w:w="12240" w:h="15840"/>
      <w:pgMar w:top="851" w:right="1701" w:bottom="567" w:left="1701" w:header="284"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67B0" w14:textId="77777777" w:rsidR="00DE0809" w:rsidRDefault="00DE0809" w:rsidP="00B266C7">
      <w:r>
        <w:separator/>
      </w:r>
    </w:p>
  </w:endnote>
  <w:endnote w:type="continuationSeparator" w:id="0">
    <w:p w14:paraId="79C933A7" w14:textId="77777777" w:rsidR="00DE0809" w:rsidRDefault="00DE0809" w:rsidP="00B2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96EC" w14:textId="5878F4F1" w:rsidR="00084E78" w:rsidRDefault="00084E78" w:rsidP="00084E78">
    <w:pPr>
      <w:pStyle w:val="Piedepgina"/>
      <w:jc w:val="center"/>
      <w:rPr>
        <w:sz w:val="24"/>
        <w:szCs w:val="24"/>
      </w:rPr>
    </w:pPr>
    <w:r>
      <w:rPr>
        <w:rFonts w:ascii="Calibri" w:hAnsi="Calibri" w:cs="Calibri"/>
        <w:b/>
        <w:szCs w:val="20"/>
      </w:rPr>
      <w:t xml:space="preserve">Vol. 10, Núm. 20                   Julio - </w:t>
    </w:r>
    <w:r w:rsidR="00C67709">
      <w:rPr>
        <w:rFonts w:ascii="Calibri" w:hAnsi="Calibri" w:cs="Calibri"/>
        <w:b/>
        <w:szCs w:val="20"/>
      </w:rPr>
      <w:t>diciembre</w:t>
    </w:r>
    <w:r>
      <w:rPr>
        <w:rFonts w:ascii="Calibri" w:hAnsi="Calibri" w:cs="Calibri"/>
        <w:b/>
        <w:szCs w:val="20"/>
      </w:rPr>
      <w:t xml:space="preserve"> 2023                       CDHIS</w:t>
    </w:r>
  </w:p>
  <w:p w14:paraId="4C8D3F24" w14:textId="107FE111" w:rsidR="00F60191" w:rsidRDefault="00F60191">
    <w:pPr>
      <w:pStyle w:val="Textoindependiente"/>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7054" w14:textId="77777777" w:rsidR="00DE0809" w:rsidRDefault="00DE0809" w:rsidP="00B266C7">
      <w:r>
        <w:separator/>
      </w:r>
    </w:p>
  </w:footnote>
  <w:footnote w:type="continuationSeparator" w:id="0">
    <w:p w14:paraId="4B350A71" w14:textId="77777777" w:rsidR="00DE0809" w:rsidRDefault="00DE0809" w:rsidP="00B26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6175" w14:textId="3374277F" w:rsidR="00084E78" w:rsidRPr="00084E78" w:rsidRDefault="00084E78" w:rsidP="00084E78">
    <w:pPr>
      <w:pStyle w:val="Encabezado"/>
      <w:jc w:val="center"/>
      <w:rPr>
        <w:rFonts w:cstheme="minorHAnsi"/>
        <w:szCs w:val="20"/>
      </w:rPr>
    </w:pPr>
    <w:r>
      <w:rPr>
        <w:rFonts w:cstheme="minorHAnsi"/>
        <w:b/>
        <w:i/>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B2B"/>
    <w:multiLevelType w:val="multilevel"/>
    <w:tmpl w:val="87BA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D4350"/>
    <w:multiLevelType w:val="multilevel"/>
    <w:tmpl w:val="140E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14087"/>
    <w:multiLevelType w:val="hybridMultilevel"/>
    <w:tmpl w:val="4DF87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2276F"/>
    <w:multiLevelType w:val="hybridMultilevel"/>
    <w:tmpl w:val="03E23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18771C"/>
    <w:multiLevelType w:val="hybridMultilevel"/>
    <w:tmpl w:val="9AFAFB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837C48"/>
    <w:multiLevelType w:val="hybridMultilevel"/>
    <w:tmpl w:val="5E58C1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3214AB"/>
    <w:multiLevelType w:val="hybridMultilevel"/>
    <w:tmpl w:val="3E7A24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371754"/>
    <w:multiLevelType w:val="hybridMultilevel"/>
    <w:tmpl w:val="2A7ADD46"/>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F76733"/>
    <w:multiLevelType w:val="hybridMultilevel"/>
    <w:tmpl w:val="B80053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32C38D6"/>
    <w:multiLevelType w:val="hybridMultilevel"/>
    <w:tmpl w:val="43F8D1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43644522">
    <w:abstractNumId w:val="8"/>
  </w:num>
  <w:num w:numId="2" w16cid:durableId="1763909255">
    <w:abstractNumId w:val="5"/>
  </w:num>
  <w:num w:numId="3" w16cid:durableId="840241489">
    <w:abstractNumId w:val="0"/>
  </w:num>
  <w:num w:numId="4" w16cid:durableId="2028822643">
    <w:abstractNumId w:val="1"/>
  </w:num>
  <w:num w:numId="5" w16cid:durableId="294024340">
    <w:abstractNumId w:val="4"/>
  </w:num>
  <w:num w:numId="6" w16cid:durableId="549146696">
    <w:abstractNumId w:val="3"/>
  </w:num>
  <w:num w:numId="7" w16cid:durableId="168177164">
    <w:abstractNumId w:val="2"/>
  </w:num>
  <w:num w:numId="8" w16cid:durableId="1239318011">
    <w:abstractNumId w:val="6"/>
  </w:num>
  <w:num w:numId="9" w16cid:durableId="681205071">
    <w:abstractNumId w:val="9"/>
  </w:num>
  <w:num w:numId="10" w16cid:durableId="53597369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E4"/>
    <w:rsid w:val="00003F1A"/>
    <w:rsid w:val="00004AC6"/>
    <w:rsid w:val="00007ED9"/>
    <w:rsid w:val="0001484F"/>
    <w:rsid w:val="00017BDA"/>
    <w:rsid w:val="00030C02"/>
    <w:rsid w:val="0003184D"/>
    <w:rsid w:val="00034A2A"/>
    <w:rsid w:val="000431EC"/>
    <w:rsid w:val="00045977"/>
    <w:rsid w:val="00050E46"/>
    <w:rsid w:val="00066C8E"/>
    <w:rsid w:val="00077A4A"/>
    <w:rsid w:val="0008138C"/>
    <w:rsid w:val="0008319D"/>
    <w:rsid w:val="0008345F"/>
    <w:rsid w:val="00084E78"/>
    <w:rsid w:val="0009149C"/>
    <w:rsid w:val="00091FDA"/>
    <w:rsid w:val="00092352"/>
    <w:rsid w:val="000A08D0"/>
    <w:rsid w:val="000A107B"/>
    <w:rsid w:val="000A4210"/>
    <w:rsid w:val="000C140C"/>
    <w:rsid w:val="000C1923"/>
    <w:rsid w:val="000C53BA"/>
    <w:rsid w:val="000D0ED2"/>
    <w:rsid w:val="000D62DD"/>
    <w:rsid w:val="000D71D4"/>
    <w:rsid w:val="000E0A1E"/>
    <w:rsid w:val="000E37A4"/>
    <w:rsid w:val="000E497B"/>
    <w:rsid w:val="000E53A3"/>
    <w:rsid w:val="000E78EB"/>
    <w:rsid w:val="000E7C20"/>
    <w:rsid w:val="000F0561"/>
    <w:rsid w:val="000F4040"/>
    <w:rsid w:val="00102E05"/>
    <w:rsid w:val="00104807"/>
    <w:rsid w:val="00105116"/>
    <w:rsid w:val="0011332F"/>
    <w:rsid w:val="00114FF0"/>
    <w:rsid w:val="00115B2B"/>
    <w:rsid w:val="0012381B"/>
    <w:rsid w:val="00125338"/>
    <w:rsid w:val="00126F94"/>
    <w:rsid w:val="00135ACD"/>
    <w:rsid w:val="00147D42"/>
    <w:rsid w:val="00150620"/>
    <w:rsid w:val="00152449"/>
    <w:rsid w:val="0015619C"/>
    <w:rsid w:val="001572E6"/>
    <w:rsid w:val="001579D4"/>
    <w:rsid w:val="00163174"/>
    <w:rsid w:val="001636E4"/>
    <w:rsid w:val="0019030F"/>
    <w:rsid w:val="001978AB"/>
    <w:rsid w:val="001A0B17"/>
    <w:rsid w:val="001A2C8A"/>
    <w:rsid w:val="001A377B"/>
    <w:rsid w:val="001A3E97"/>
    <w:rsid w:val="001A432C"/>
    <w:rsid w:val="001B0F36"/>
    <w:rsid w:val="001C09A3"/>
    <w:rsid w:val="001C0D43"/>
    <w:rsid w:val="001C1788"/>
    <w:rsid w:val="001C341B"/>
    <w:rsid w:val="001C4A5A"/>
    <w:rsid w:val="001C4C38"/>
    <w:rsid w:val="001C6403"/>
    <w:rsid w:val="001C73EE"/>
    <w:rsid w:val="001D1B22"/>
    <w:rsid w:val="001E4C65"/>
    <w:rsid w:val="001E5364"/>
    <w:rsid w:val="001F05FE"/>
    <w:rsid w:val="001F6709"/>
    <w:rsid w:val="001F72E1"/>
    <w:rsid w:val="00204A2C"/>
    <w:rsid w:val="002169B5"/>
    <w:rsid w:val="00216E75"/>
    <w:rsid w:val="00217AB3"/>
    <w:rsid w:val="00220448"/>
    <w:rsid w:val="002208B9"/>
    <w:rsid w:val="00220E0B"/>
    <w:rsid w:val="00224635"/>
    <w:rsid w:val="00227DFD"/>
    <w:rsid w:val="0023287C"/>
    <w:rsid w:val="00235587"/>
    <w:rsid w:val="002406BD"/>
    <w:rsid w:val="002444F0"/>
    <w:rsid w:val="00244C94"/>
    <w:rsid w:val="00244E35"/>
    <w:rsid w:val="00246600"/>
    <w:rsid w:val="00246B89"/>
    <w:rsid w:val="002500CF"/>
    <w:rsid w:val="0025533B"/>
    <w:rsid w:val="00255664"/>
    <w:rsid w:val="00260BED"/>
    <w:rsid w:val="0026434A"/>
    <w:rsid w:val="00265ABE"/>
    <w:rsid w:val="0027035D"/>
    <w:rsid w:val="002737E3"/>
    <w:rsid w:val="00274A52"/>
    <w:rsid w:val="00274DCA"/>
    <w:rsid w:val="00276A2B"/>
    <w:rsid w:val="0028221F"/>
    <w:rsid w:val="00282406"/>
    <w:rsid w:val="0028332B"/>
    <w:rsid w:val="00287393"/>
    <w:rsid w:val="00287A68"/>
    <w:rsid w:val="00290263"/>
    <w:rsid w:val="0029446B"/>
    <w:rsid w:val="00294FB9"/>
    <w:rsid w:val="00296A24"/>
    <w:rsid w:val="002A3056"/>
    <w:rsid w:val="002B04F1"/>
    <w:rsid w:val="002B0B2A"/>
    <w:rsid w:val="002B10C6"/>
    <w:rsid w:val="002B1624"/>
    <w:rsid w:val="002B4C81"/>
    <w:rsid w:val="002B5412"/>
    <w:rsid w:val="002B78E4"/>
    <w:rsid w:val="002C11DB"/>
    <w:rsid w:val="002C3CE4"/>
    <w:rsid w:val="002D1211"/>
    <w:rsid w:val="002E1CB7"/>
    <w:rsid w:val="002E435B"/>
    <w:rsid w:val="002F323F"/>
    <w:rsid w:val="0030094E"/>
    <w:rsid w:val="0030534F"/>
    <w:rsid w:val="00305921"/>
    <w:rsid w:val="00310D85"/>
    <w:rsid w:val="00310DBF"/>
    <w:rsid w:val="003155C7"/>
    <w:rsid w:val="0032179D"/>
    <w:rsid w:val="00325324"/>
    <w:rsid w:val="00330969"/>
    <w:rsid w:val="00332121"/>
    <w:rsid w:val="00336B6E"/>
    <w:rsid w:val="00341995"/>
    <w:rsid w:val="00343198"/>
    <w:rsid w:val="00346C9E"/>
    <w:rsid w:val="003544B5"/>
    <w:rsid w:val="00357E35"/>
    <w:rsid w:val="00364749"/>
    <w:rsid w:val="0037184B"/>
    <w:rsid w:val="003867E6"/>
    <w:rsid w:val="003879DD"/>
    <w:rsid w:val="00395719"/>
    <w:rsid w:val="003A0284"/>
    <w:rsid w:val="003A21C6"/>
    <w:rsid w:val="003A4497"/>
    <w:rsid w:val="003B1F33"/>
    <w:rsid w:val="003B5C87"/>
    <w:rsid w:val="003B6A5A"/>
    <w:rsid w:val="003C260B"/>
    <w:rsid w:val="003E4EA4"/>
    <w:rsid w:val="003F00B7"/>
    <w:rsid w:val="003F1452"/>
    <w:rsid w:val="003F2867"/>
    <w:rsid w:val="003F49C8"/>
    <w:rsid w:val="0040385B"/>
    <w:rsid w:val="00404715"/>
    <w:rsid w:val="00410037"/>
    <w:rsid w:val="004224E9"/>
    <w:rsid w:val="00427970"/>
    <w:rsid w:val="00431D13"/>
    <w:rsid w:val="00440B8D"/>
    <w:rsid w:val="004449CC"/>
    <w:rsid w:val="00451877"/>
    <w:rsid w:val="0045304C"/>
    <w:rsid w:val="004553E8"/>
    <w:rsid w:val="0046636A"/>
    <w:rsid w:val="00471A43"/>
    <w:rsid w:val="00473BF0"/>
    <w:rsid w:val="0047704C"/>
    <w:rsid w:val="004773F7"/>
    <w:rsid w:val="00477B25"/>
    <w:rsid w:val="004834F9"/>
    <w:rsid w:val="004962FC"/>
    <w:rsid w:val="004A4F36"/>
    <w:rsid w:val="004A5370"/>
    <w:rsid w:val="004B1CE7"/>
    <w:rsid w:val="004B5293"/>
    <w:rsid w:val="004B7864"/>
    <w:rsid w:val="004B7CD5"/>
    <w:rsid w:val="004C0BAC"/>
    <w:rsid w:val="004C3EFE"/>
    <w:rsid w:val="004C5EBF"/>
    <w:rsid w:val="004D2612"/>
    <w:rsid w:val="004D6323"/>
    <w:rsid w:val="004E0205"/>
    <w:rsid w:val="004E08E2"/>
    <w:rsid w:val="004E45D5"/>
    <w:rsid w:val="004E552A"/>
    <w:rsid w:val="004E7B91"/>
    <w:rsid w:val="004F401F"/>
    <w:rsid w:val="005029F4"/>
    <w:rsid w:val="00504E01"/>
    <w:rsid w:val="0050609D"/>
    <w:rsid w:val="00507F4F"/>
    <w:rsid w:val="005126DC"/>
    <w:rsid w:val="005172F6"/>
    <w:rsid w:val="005173B7"/>
    <w:rsid w:val="00522AD1"/>
    <w:rsid w:val="0052515B"/>
    <w:rsid w:val="0052521B"/>
    <w:rsid w:val="00527C01"/>
    <w:rsid w:val="00532BC8"/>
    <w:rsid w:val="00535A6A"/>
    <w:rsid w:val="00540551"/>
    <w:rsid w:val="00540E9C"/>
    <w:rsid w:val="00541D44"/>
    <w:rsid w:val="005449C7"/>
    <w:rsid w:val="005536E1"/>
    <w:rsid w:val="0055500C"/>
    <w:rsid w:val="0055552A"/>
    <w:rsid w:val="00557485"/>
    <w:rsid w:val="005641F0"/>
    <w:rsid w:val="0057039C"/>
    <w:rsid w:val="00571EAF"/>
    <w:rsid w:val="005741AA"/>
    <w:rsid w:val="0058392E"/>
    <w:rsid w:val="00591F3D"/>
    <w:rsid w:val="005A1F09"/>
    <w:rsid w:val="005A51CF"/>
    <w:rsid w:val="005C0C4E"/>
    <w:rsid w:val="005D576E"/>
    <w:rsid w:val="005D61BC"/>
    <w:rsid w:val="005E16C2"/>
    <w:rsid w:val="005F531D"/>
    <w:rsid w:val="00600146"/>
    <w:rsid w:val="00601D18"/>
    <w:rsid w:val="00602D67"/>
    <w:rsid w:val="006052F3"/>
    <w:rsid w:val="006130CD"/>
    <w:rsid w:val="00623DA7"/>
    <w:rsid w:val="00624710"/>
    <w:rsid w:val="006332BF"/>
    <w:rsid w:val="00634E48"/>
    <w:rsid w:val="00636C0B"/>
    <w:rsid w:val="00637829"/>
    <w:rsid w:val="00640363"/>
    <w:rsid w:val="00640E62"/>
    <w:rsid w:val="0064252A"/>
    <w:rsid w:val="006431B4"/>
    <w:rsid w:val="00644770"/>
    <w:rsid w:val="00644B7D"/>
    <w:rsid w:val="00650B1F"/>
    <w:rsid w:val="006533B5"/>
    <w:rsid w:val="00664761"/>
    <w:rsid w:val="00667C99"/>
    <w:rsid w:val="006706AD"/>
    <w:rsid w:val="00670F82"/>
    <w:rsid w:val="006735A2"/>
    <w:rsid w:val="0068145C"/>
    <w:rsid w:val="00683932"/>
    <w:rsid w:val="00690EC6"/>
    <w:rsid w:val="006A2CEC"/>
    <w:rsid w:val="006A35CB"/>
    <w:rsid w:val="006A5792"/>
    <w:rsid w:val="006B02AC"/>
    <w:rsid w:val="006B372C"/>
    <w:rsid w:val="006B7741"/>
    <w:rsid w:val="006C61DB"/>
    <w:rsid w:val="006C7352"/>
    <w:rsid w:val="006D1B06"/>
    <w:rsid w:val="006D5FA3"/>
    <w:rsid w:val="006D636F"/>
    <w:rsid w:val="006E2DF3"/>
    <w:rsid w:val="006F6348"/>
    <w:rsid w:val="00702FEE"/>
    <w:rsid w:val="00707646"/>
    <w:rsid w:val="007108BC"/>
    <w:rsid w:val="00713139"/>
    <w:rsid w:val="00713BF6"/>
    <w:rsid w:val="00722E4E"/>
    <w:rsid w:val="007232C2"/>
    <w:rsid w:val="00725BE1"/>
    <w:rsid w:val="00727A45"/>
    <w:rsid w:val="00730425"/>
    <w:rsid w:val="00731110"/>
    <w:rsid w:val="00731E7C"/>
    <w:rsid w:val="00732779"/>
    <w:rsid w:val="00735D9A"/>
    <w:rsid w:val="00746FEB"/>
    <w:rsid w:val="00747242"/>
    <w:rsid w:val="0075327F"/>
    <w:rsid w:val="00754D54"/>
    <w:rsid w:val="0076046D"/>
    <w:rsid w:val="00761442"/>
    <w:rsid w:val="0076725E"/>
    <w:rsid w:val="00770C20"/>
    <w:rsid w:val="00772D26"/>
    <w:rsid w:val="00776256"/>
    <w:rsid w:val="0078055E"/>
    <w:rsid w:val="007848FC"/>
    <w:rsid w:val="007866BA"/>
    <w:rsid w:val="00787F63"/>
    <w:rsid w:val="0079459B"/>
    <w:rsid w:val="00796D02"/>
    <w:rsid w:val="007A0D88"/>
    <w:rsid w:val="007A4B7F"/>
    <w:rsid w:val="007B1ABD"/>
    <w:rsid w:val="007B3C01"/>
    <w:rsid w:val="007B3E55"/>
    <w:rsid w:val="007C1B77"/>
    <w:rsid w:val="007C2161"/>
    <w:rsid w:val="007C29A1"/>
    <w:rsid w:val="007C2EFE"/>
    <w:rsid w:val="007C790A"/>
    <w:rsid w:val="007D1246"/>
    <w:rsid w:val="007D4BB7"/>
    <w:rsid w:val="007D66D9"/>
    <w:rsid w:val="007D6B44"/>
    <w:rsid w:val="007E2DD3"/>
    <w:rsid w:val="007E501C"/>
    <w:rsid w:val="007E5978"/>
    <w:rsid w:val="007F17A3"/>
    <w:rsid w:val="007F1908"/>
    <w:rsid w:val="008052B6"/>
    <w:rsid w:val="0081224A"/>
    <w:rsid w:val="00816BA3"/>
    <w:rsid w:val="008378C8"/>
    <w:rsid w:val="00841A55"/>
    <w:rsid w:val="00844E9D"/>
    <w:rsid w:val="00851924"/>
    <w:rsid w:val="00856B19"/>
    <w:rsid w:val="00871003"/>
    <w:rsid w:val="008735AF"/>
    <w:rsid w:val="00877F7F"/>
    <w:rsid w:val="00886951"/>
    <w:rsid w:val="00887D65"/>
    <w:rsid w:val="00890B47"/>
    <w:rsid w:val="00891123"/>
    <w:rsid w:val="00893075"/>
    <w:rsid w:val="00893265"/>
    <w:rsid w:val="00893544"/>
    <w:rsid w:val="00894803"/>
    <w:rsid w:val="00894CB2"/>
    <w:rsid w:val="008A3E36"/>
    <w:rsid w:val="008A761B"/>
    <w:rsid w:val="008B2CD9"/>
    <w:rsid w:val="008B5477"/>
    <w:rsid w:val="008B6200"/>
    <w:rsid w:val="008B702C"/>
    <w:rsid w:val="008C20F8"/>
    <w:rsid w:val="008D1688"/>
    <w:rsid w:val="008D364B"/>
    <w:rsid w:val="008D5A2F"/>
    <w:rsid w:val="008E2C39"/>
    <w:rsid w:val="008E7501"/>
    <w:rsid w:val="008F1DFE"/>
    <w:rsid w:val="008F33D2"/>
    <w:rsid w:val="008F7A18"/>
    <w:rsid w:val="0090098D"/>
    <w:rsid w:val="009017D3"/>
    <w:rsid w:val="009146E7"/>
    <w:rsid w:val="009149BF"/>
    <w:rsid w:val="00931F6C"/>
    <w:rsid w:val="0093670F"/>
    <w:rsid w:val="00936ECC"/>
    <w:rsid w:val="00937B48"/>
    <w:rsid w:val="00940F2F"/>
    <w:rsid w:val="00941730"/>
    <w:rsid w:val="009435C5"/>
    <w:rsid w:val="0094595E"/>
    <w:rsid w:val="00946DC9"/>
    <w:rsid w:val="00947583"/>
    <w:rsid w:val="009547C9"/>
    <w:rsid w:val="00965237"/>
    <w:rsid w:val="00977674"/>
    <w:rsid w:val="00981774"/>
    <w:rsid w:val="00981784"/>
    <w:rsid w:val="00981F21"/>
    <w:rsid w:val="00985EA9"/>
    <w:rsid w:val="009860AD"/>
    <w:rsid w:val="0099475D"/>
    <w:rsid w:val="0099492C"/>
    <w:rsid w:val="009A2805"/>
    <w:rsid w:val="009A2C21"/>
    <w:rsid w:val="009A4EE6"/>
    <w:rsid w:val="009A7D6B"/>
    <w:rsid w:val="009B274B"/>
    <w:rsid w:val="009B6464"/>
    <w:rsid w:val="009C008C"/>
    <w:rsid w:val="009C0734"/>
    <w:rsid w:val="009C2DFD"/>
    <w:rsid w:val="009C3285"/>
    <w:rsid w:val="009C4A5E"/>
    <w:rsid w:val="009C5B91"/>
    <w:rsid w:val="009C7A79"/>
    <w:rsid w:val="009D2A3C"/>
    <w:rsid w:val="009D752B"/>
    <w:rsid w:val="009D7AA3"/>
    <w:rsid w:val="009E1C9C"/>
    <w:rsid w:val="009E58D8"/>
    <w:rsid w:val="00A05C7E"/>
    <w:rsid w:val="00A07874"/>
    <w:rsid w:val="00A14A06"/>
    <w:rsid w:val="00A17DC7"/>
    <w:rsid w:val="00A2180F"/>
    <w:rsid w:val="00A21D0C"/>
    <w:rsid w:val="00A2604E"/>
    <w:rsid w:val="00A26255"/>
    <w:rsid w:val="00A30597"/>
    <w:rsid w:val="00A347A0"/>
    <w:rsid w:val="00A3798E"/>
    <w:rsid w:val="00A41789"/>
    <w:rsid w:val="00A41D60"/>
    <w:rsid w:val="00A45BCF"/>
    <w:rsid w:val="00A513F6"/>
    <w:rsid w:val="00A62403"/>
    <w:rsid w:val="00A62F6E"/>
    <w:rsid w:val="00A63D18"/>
    <w:rsid w:val="00A6661B"/>
    <w:rsid w:val="00A708AC"/>
    <w:rsid w:val="00A72A28"/>
    <w:rsid w:val="00A740E0"/>
    <w:rsid w:val="00A76819"/>
    <w:rsid w:val="00A77C39"/>
    <w:rsid w:val="00A9387A"/>
    <w:rsid w:val="00A9415E"/>
    <w:rsid w:val="00A95B7C"/>
    <w:rsid w:val="00AA0B9B"/>
    <w:rsid w:val="00AA0EEF"/>
    <w:rsid w:val="00AA3A5A"/>
    <w:rsid w:val="00AA740B"/>
    <w:rsid w:val="00AB362B"/>
    <w:rsid w:val="00AB379A"/>
    <w:rsid w:val="00AB5251"/>
    <w:rsid w:val="00AC5226"/>
    <w:rsid w:val="00AD128C"/>
    <w:rsid w:val="00AD4DA0"/>
    <w:rsid w:val="00AD7094"/>
    <w:rsid w:val="00AE6CDB"/>
    <w:rsid w:val="00AF0A0C"/>
    <w:rsid w:val="00AF2DE5"/>
    <w:rsid w:val="00AF38EC"/>
    <w:rsid w:val="00AF6306"/>
    <w:rsid w:val="00B04A83"/>
    <w:rsid w:val="00B06E61"/>
    <w:rsid w:val="00B1252A"/>
    <w:rsid w:val="00B12983"/>
    <w:rsid w:val="00B1323E"/>
    <w:rsid w:val="00B14677"/>
    <w:rsid w:val="00B151E4"/>
    <w:rsid w:val="00B22043"/>
    <w:rsid w:val="00B22576"/>
    <w:rsid w:val="00B25385"/>
    <w:rsid w:val="00B266C7"/>
    <w:rsid w:val="00B27114"/>
    <w:rsid w:val="00B3016C"/>
    <w:rsid w:val="00B31F3A"/>
    <w:rsid w:val="00B4165B"/>
    <w:rsid w:val="00B41D19"/>
    <w:rsid w:val="00B44566"/>
    <w:rsid w:val="00B53530"/>
    <w:rsid w:val="00B61FB7"/>
    <w:rsid w:val="00B70EB7"/>
    <w:rsid w:val="00B71FB0"/>
    <w:rsid w:val="00B746F0"/>
    <w:rsid w:val="00B757A5"/>
    <w:rsid w:val="00B75803"/>
    <w:rsid w:val="00B76DFC"/>
    <w:rsid w:val="00B856E6"/>
    <w:rsid w:val="00B8771A"/>
    <w:rsid w:val="00B924CD"/>
    <w:rsid w:val="00B94B27"/>
    <w:rsid w:val="00BA02F7"/>
    <w:rsid w:val="00BA10ED"/>
    <w:rsid w:val="00BA5160"/>
    <w:rsid w:val="00BB57D0"/>
    <w:rsid w:val="00BB7411"/>
    <w:rsid w:val="00BB74BE"/>
    <w:rsid w:val="00BC6586"/>
    <w:rsid w:val="00BC778B"/>
    <w:rsid w:val="00BD0666"/>
    <w:rsid w:val="00BD4FE0"/>
    <w:rsid w:val="00BE16C9"/>
    <w:rsid w:val="00BE2C42"/>
    <w:rsid w:val="00BE2E34"/>
    <w:rsid w:val="00BE6764"/>
    <w:rsid w:val="00BF236B"/>
    <w:rsid w:val="00BF6B7B"/>
    <w:rsid w:val="00C015E8"/>
    <w:rsid w:val="00C01DC6"/>
    <w:rsid w:val="00C038FF"/>
    <w:rsid w:val="00C04CC4"/>
    <w:rsid w:val="00C07598"/>
    <w:rsid w:val="00C1129C"/>
    <w:rsid w:val="00C14A1B"/>
    <w:rsid w:val="00C20E09"/>
    <w:rsid w:val="00C2112D"/>
    <w:rsid w:val="00C26C31"/>
    <w:rsid w:val="00C31943"/>
    <w:rsid w:val="00C33F2D"/>
    <w:rsid w:val="00C35EAF"/>
    <w:rsid w:val="00C4160E"/>
    <w:rsid w:val="00C46274"/>
    <w:rsid w:val="00C46527"/>
    <w:rsid w:val="00C505C6"/>
    <w:rsid w:val="00C53AD7"/>
    <w:rsid w:val="00C626E1"/>
    <w:rsid w:val="00C633F7"/>
    <w:rsid w:val="00C66496"/>
    <w:rsid w:val="00C67709"/>
    <w:rsid w:val="00C74628"/>
    <w:rsid w:val="00C82BB7"/>
    <w:rsid w:val="00C85784"/>
    <w:rsid w:val="00C85EED"/>
    <w:rsid w:val="00C94D8B"/>
    <w:rsid w:val="00C97C2E"/>
    <w:rsid w:val="00CA0206"/>
    <w:rsid w:val="00CB3557"/>
    <w:rsid w:val="00CB4D7A"/>
    <w:rsid w:val="00CB54C2"/>
    <w:rsid w:val="00CC11A5"/>
    <w:rsid w:val="00CC298A"/>
    <w:rsid w:val="00CD3723"/>
    <w:rsid w:val="00CE05A3"/>
    <w:rsid w:val="00CE60CF"/>
    <w:rsid w:val="00CE67F5"/>
    <w:rsid w:val="00CE6B10"/>
    <w:rsid w:val="00CF17D2"/>
    <w:rsid w:val="00CF5B1B"/>
    <w:rsid w:val="00CF5D3F"/>
    <w:rsid w:val="00D03EB5"/>
    <w:rsid w:val="00D05789"/>
    <w:rsid w:val="00D07396"/>
    <w:rsid w:val="00D076A5"/>
    <w:rsid w:val="00D11CF0"/>
    <w:rsid w:val="00D12429"/>
    <w:rsid w:val="00D24AED"/>
    <w:rsid w:val="00D25D40"/>
    <w:rsid w:val="00D31441"/>
    <w:rsid w:val="00D356D6"/>
    <w:rsid w:val="00D370D6"/>
    <w:rsid w:val="00D377B4"/>
    <w:rsid w:val="00D44F74"/>
    <w:rsid w:val="00D534EC"/>
    <w:rsid w:val="00D555E1"/>
    <w:rsid w:val="00D6104B"/>
    <w:rsid w:val="00D739D8"/>
    <w:rsid w:val="00D73C8E"/>
    <w:rsid w:val="00D742EC"/>
    <w:rsid w:val="00D75AE4"/>
    <w:rsid w:val="00D765A3"/>
    <w:rsid w:val="00D84199"/>
    <w:rsid w:val="00D85086"/>
    <w:rsid w:val="00D85ECC"/>
    <w:rsid w:val="00D871A4"/>
    <w:rsid w:val="00D96EB1"/>
    <w:rsid w:val="00DA0186"/>
    <w:rsid w:val="00DA431C"/>
    <w:rsid w:val="00DA7B25"/>
    <w:rsid w:val="00DB1D73"/>
    <w:rsid w:val="00DB30CF"/>
    <w:rsid w:val="00DB332B"/>
    <w:rsid w:val="00DB42A7"/>
    <w:rsid w:val="00DB7CC9"/>
    <w:rsid w:val="00DC1187"/>
    <w:rsid w:val="00DC2A20"/>
    <w:rsid w:val="00DC2D76"/>
    <w:rsid w:val="00DC2FE3"/>
    <w:rsid w:val="00DC4730"/>
    <w:rsid w:val="00DC491D"/>
    <w:rsid w:val="00DC498B"/>
    <w:rsid w:val="00DD54D8"/>
    <w:rsid w:val="00DE0809"/>
    <w:rsid w:val="00DE2EE4"/>
    <w:rsid w:val="00DE2F81"/>
    <w:rsid w:val="00DF6348"/>
    <w:rsid w:val="00DF7DB2"/>
    <w:rsid w:val="00E05337"/>
    <w:rsid w:val="00E07D25"/>
    <w:rsid w:val="00E1381B"/>
    <w:rsid w:val="00E202BF"/>
    <w:rsid w:val="00E20C95"/>
    <w:rsid w:val="00E26A09"/>
    <w:rsid w:val="00E303A5"/>
    <w:rsid w:val="00E30D25"/>
    <w:rsid w:val="00E320AF"/>
    <w:rsid w:val="00E54A49"/>
    <w:rsid w:val="00E747F2"/>
    <w:rsid w:val="00E77F51"/>
    <w:rsid w:val="00E82957"/>
    <w:rsid w:val="00E842C1"/>
    <w:rsid w:val="00EB5FF3"/>
    <w:rsid w:val="00EB60D9"/>
    <w:rsid w:val="00EC07D9"/>
    <w:rsid w:val="00EC437F"/>
    <w:rsid w:val="00ED4475"/>
    <w:rsid w:val="00ED5013"/>
    <w:rsid w:val="00EF0029"/>
    <w:rsid w:val="00EF1A7D"/>
    <w:rsid w:val="00EF76CA"/>
    <w:rsid w:val="00F02EDE"/>
    <w:rsid w:val="00F10808"/>
    <w:rsid w:val="00F13003"/>
    <w:rsid w:val="00F14F70"/>
    <w:rsid w:val="00F16CCC"/>
    <w:rsid w:val="00F223C1"/>
    <w:rsid w:val="00F251D8"/>
    <w:rsid w:val="00F31281"/>
    <w:rsid w:val="00F408DB"/>
    <w:rsid w:val="00F43438"/>
    <w:rsid w:val="00F541F7"/>
    <w:rsid w:val="00F57DE1"/>
    <w:rsid w:val="00F60191"/>
    <w:rsid w:val="00F61B18"/>
    <w:rsid w:val="00F6457D"/>
    <w:rsid w:val="00F7191B"/>
    <w:rsid w:val="00F71CA8"/>
    <w:rsid w:val="00F740C0"/>
    <w:rsid w:val="00F75168"/>
    <w:rsid w:val="00F77118"/>
    <w:rsid w:val="00F8016C"/>
    <w:rsid w:val="00F83DA0"/>
    <w:rsid w:val="00F9597D"/>
    <w:rsid w:val="00FA12B9"/>
    <w:rsid w:val="00FA2A36"/>
    <w:rsid w:val="00FA2E1B"/>
    <w:rsid w:val="00FA3938"/>
    <w:rsid w:val="00FA7588"/>
    <w:rsid w:val="00FB5EA2"/>
    <w:rsid w:val="00FB61EB"/>
    <w:rsid w:val="00FB777A"/>
    <w:rsid w:val="00FC584A"/>
    <w:rsid w:val="00FC7411"/>
    <w:rsid w:val="00FD7AFC"/>
    <w:rsid w:val="00FE173C"/>
    <w:rsid w:val="00FE5924"/>
    <w:rsid w:val="00FF45BF"/>
    <w:rsid w:val="00FF62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2BC6CCD"/>
  <w15:chartTrackingRefBased/>
  <w15:docId w15:val="{04C7E472-273D-426D-B223-0FD50821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1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DB7CC9"/>
    <w:pPr>
      <w:widowControl w:val="0"/>
      <w:autoSpaceDE w:val="0"/>
      <w:autoSpaceDN w:val="0"/>
      <w:ind w:left="1282"/>
      <w:outlineLvl w:val="0"/>
    </w:pPr>
    <w:rPr>
      <w:rFonts w:ascii="Arial" w:eastAsia="Arial" w:hAnsi="Arial" w:cs="Arial"/>
      <w:b/>
      <w:bCs/>
      <w:lang w:val="es-ES" w:eastAsia="en-US"/>
    </w:rPr>
  </w:style>
  <w:style w:type="paragraph" w:styleId="Ttulo2">
    <w:name w:val="heading 2"/>
    <w:basedOn w:val="Normal"/>
    <w:link w:val="Ttulo2Car"/>
    <w:uiPriority w:val="9"/>
    <w:unhideWhenUsed/>
    <w:qFormat/>
    <w:rsid w:val="008B6200"/>
    <w:pPr>
      <w:widowControl w:val="0"/>
      <w:autoSpaceDE w:val="0"/>
      <w:autoSpaceDN w:val="0"/>
      <w:spacing w:before="192"/>
      <w:ind w:left="2591" w:hanging="801"/>
      <w:outlineLvl w:val="1"/>
    </w:pPr>
    <w:rPr>
      <w:rFonts w:ascii="Arial" w:eastAsia="Arial" w:hAnsi="Arial" w:cs="Arial"/>
      <w:b/>
      <w:bCs/>
      <w:i/>
      <w:iCs/>
      <w:lang w:val="es-ES" w:eastAsia="en-US"/>
    </w:rPr>
  </w:style>
  <w:style w:type="paragraph" w:styleId="Ttulo3">
    <w:name w:val="heading 3"/>
    <w:basedOn w:val="Normal"/>
    <w:next w:val="Normal"/>
    <w:link w:val="Ttulo3Car"/>
    <w:uiPriority w:val="9"/>
    <w:semiHidden/>
    <w:unhideWhenUsed/>
    <w:qFormat/>
    <w:rsid w:val="002500CF"/>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1"/>
    <w:qFormat/>
    <w:rsid w:val="0057039C"/>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357E35"/>
    <w:rPr>
      <w:color w:val="0000FF"/>
      <w:u w:val="single"/>
    </w:rPr>
  </w:style>
  <w:style w:type="character" w:customStyle="1" w:styleId="Mencinsinresolver1">
    <w:name w:val="Mención sin resolver1"/>
    <w:basedOn w:val="Fuentedeprrafopredeter"/>
    <w:uiPriority w:val="99"/>
    <w:semiHidden/>
    <w:unhideWhenUsed/>
    <w:rsid w:val="0009149C"/>
    <w:rPr>
      <w:color w:val="605E5C"/>
      <w:shd w:val="clear" w:color="auto" w:fill="E1DFDD"/>
    </w:rPr>
  </w:style>
  <w:style w:type="paragraph" w:styleId="HTMLconformatoprevio">
    <w:name w:val="HTML Preformatted"/>
    <w:basedOn w:val="Normal"/>
    <w:link w:val="HTMLconformatoprevioCar"/>
    <w:uiPriority w:val="99"/>
    <w:unhideWhenUsed/>
    <w:rsid w:val="005E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5E16C2"/>
    <w:rPr>
      <w:rFonts w:ascii="Courier New" w:eastAsia="Times New Roman" w:hAnsi="Courier New" w:cs="Courier New"/>
      <w:sz w:val="20"/>
      <w:szCs w:val="20"/>
      <w:lang w:eastAsia="es-ES_tradnl"/>
    </w:rPr>
  </w:style>
  <w:style w:type="character" w:customStyle="1" w:styleId="orcid-id-https">
    <w:name w:val="orcid-id-https"/>
    <w:basedOn w:val="Fuentedeprrafopredeter"/>
    <w:rsid w:val="00B856E6"/>
  </w:style>
  <w:style w:type="character" w:styleId="Hipervnculovisitado">
    <w:name w:val="FollowedHyperlink"/>
    <w:basedOn w:val="Fuentedeprrafopredeter"/>
    <w:uiPriority w:val="99"/>
    <w:semiHidden/>
    <w:unhideWhenUsed/>
    <w:rsid w:val="00EF0029"/>
    <w:rPr>
      <w:color w:val="954F72" w:themeColor="followedHyperlink"/>
      <w:u w:val="single"/>
    </w:rPr>
  </w:style>
  <w:style w:type="character" w:customStyle="1" w:styleId="Ttulo1Car">
    <w:name w:val="Título 1 Car"/>
    <w:basedOn w:val="Fuentedeprrafopredeter"/>
    <w:link w:val="Ttulo1"/>
    <w:uiPriority w:val="9"/>
    <w:rsid w:val="00DB7CC9"/>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DC2A20"/>
    <w:pPr>
      <w:widowControl w:val="0"/>
      <w:autoSpaceDE w:val="0"/>
      <w:autoSpaceDN w:val="0"/>
    </w:pPr>
    <w:rPr>
      <w:rFonts w:ascii="Microsoft Sans Serif" w:eastAsia="Microsoft Sans Serif" w:hAnsi="Microsoft Sans Serif" w:cs="Microsoft Sans Serif"/>
      <w:lang w:val="es-ES" w:eastAsia="en-US"/>
    </w:rPr>
  </w:style>
  <w:style w:type="character" w:customStyle="1" w:styleId="TextoindependienteCar">
    <w:name w:val="Texto independiente Car"/>
    <w:basedOn w:val="Fuentedeprrafopredeter"/>
    <w:link w:val="Textoindependiente"/>
    <w:uiPriority w:val="1"/>
    <w:rsid w:val="00DC2A20"/>
    <w:rPr>
      <w:rFonts w:ascii="Microsoft Sans Serif" w:eastAsia="Microsoft Sans Serif" w:hAnsi="Microsoft Sans Serif" w:cs="Microsoft Sans Serif"/>
      <w:sz w:val="24"/>
      <w:szCs w:val="24"/>
      <w:lang w:val="es-ES"/>
    </w:rPr>
  </w:style>
  <w:style w:type="paragraph" w:styleId="Encabezado">
    <w:name w:val="header"/>
    <w:basedOn w:val="Normal"/>
    <w:link w:val="EncabezadoCar"/>
    <w:uiPriority w:val="99"/>
    <w:unhideWhenUsed/>
    <w:rsid w:val="00B266C7"/>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B266C7"/>
  </w:style>
  <w:style w:type="paragraph" w:styleId="Piedepgina">
    <w:name w:val="footer"/>
    <w:basedOn w:val="Normal"/>
    <w:link w:val="PiedepginaCar"/>
    <w:uiPriority w:val="99"/>
    <w:unhideWhenUsed/>
    <w:rsid w:val="00B266C7"/>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B266C7"/>
  </w:style>
  <w:style w:type="paragraph" w:styleId="Sinespaciado">
    <w:name w:val="No Spacing"/>
    <w:uiPriority w:val="1"/>
    <w:qFormat/>
    <w:rsid w:val="00B266C7"/>
    <w:pPr>
      <w:spacing w:after="0" w:line="240" w:lineRule="auto"/>
    </w:pPr>
  </w:style>
  <w:style w:type="table" w:customStyle="1" w:styleId="TableNormal">
    <w:name w:val="Table Normal"/>
    <w:uiPriority w:val="2"/>
    <w:semiHidden/>
    <w:unhideWhenUsed/>
    <w:qFormat/>
    <w:rsid w:val="00CD3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3723"/>
    <w:pPr>
      <w:widowControl w:val="0"/>
      <w:autoSpaceDE w:val="0"/>
      <w:autoSpaceDN w:val="0"/>
    </w:pPr>
    <w:rPr>
      <w:rFonts w:ascii="Calibri" w:eastAsia="Calibri" w:hAnsi="Calibri" w:cs="Calibri"/>
      <w:sz w:val="22"/>
      <w:szCs w:val="22"/>
      <w:lang w:val="es-ES" w:eastAsia="en-US"/>
    </w:rPr>
  </w:style>
  <w:style w:type="character" w:customStyle="1" w:styleId="jlqj4b">
    <w:name w:val="jlqj4b"/>
    <w:basedOn w:val="Fuentedeprrafopredeter"/>
    <w:rsid w:val="00981774"/>
  </w:style>
  <w:style w:type="paragraph" w:customStyle="1" w:styleId="Default">
    <w:name w:val="Default"/>
    <w:rsid w:val="007F17A3"/>
    <w:pPr>
      <w:autoSpaceDE w:val="0"/>
      <w:autoSpaceDN w:val="0"/>
      <w:adjustRightInd w:val="0"/>
      <w:spacing w:after="0" w:line="240" w:lineRule="auto"/>
    </w:pPr>
    <w:rPr>
      <w:rFonts w:ascii="Arial" w:hAnsi="Arial" w:cs="Arial"/>
      <w:color w:val="000000"/>
      <w:sz w:val="24"/>
      <w:szCs w:val="24"/>
    </w:rPr>
  </w:style>
  <w:style w:type="character" w:styleId="Referenciasutil">
    <w:name w:val="Subtle Reference"/>
    <w:basedOn w:val="Fuentedeprrafopredeter"/>
    <w:uiPriority w:val="31"/>
    <w:qFormat/>
    <w:rsid w:val="00D6104B"/>
    <w:rPr>
      <w:smallCaps/>
      <w:color w:val="5A5A5A" w:themeColor="text1" w:themeTint="A5"/>
    </w:rPr>
  </w:style>
  <w:style w:type="character" w:customStyle="1" w:styleId="Ttulo2Car">
    <w:name w:val="Título 2 Car"/>
    <w:basedOn w:val="Fuentedeprrafopredeter"/>
    <w:link w:val="Ttulo2"/>
    <w:uiPriority w:val="9"/>
    <w:rsid w:val="008B6200"/>
    <w:rPr>
      <w:rFonts w:ascii="Arial" w:eastAsia="Arial" w:hAnsi="Arial" w:cs="Arial"/>
      <w:b/>
      <w:bCs/>
      <w:i/>
      <w:iCs/>
      <w:sz w:val="24"/>
      <w:szCs w:val="24"/>
      <w:lang w:val="es-ES"/>
    </w:rPr>
  </w:style>
  <w:style w:type="paragraph" w:customStyle="1" w:styleId="Pa2">
    <w:name w:val="Pa2"/>
    <w:basedOn w:val="Default"/>
    <w:next w:val="Default"/>
    <w:uiPriority w:val="99"/>
    <w:rsid w:val="00CB3557"/>
    <w:pPr>
      <w:spacing w:line="241" w:lineRule="atLeast"/>
    </w:pPr>
    <w:rPr>
      <w:rFonts w:ascii="HelveticaNeueLT Std" w:hAnsi="HelveticaNeueLT Std" w:cstheme="minorBidi"/>
      <w:color w:val="auto"/>
    </w:rPr>
  </w:style>
  <w:style w:type="character" w:customStyle="1" w:styleId="A1">
    <w:name w:val="A1"/>
    <w:uiPriority w:val="99"/>
    <w:rsid w:val="00CB3557"/>
    <w:rPr>
      <w:rFonts w:cs="HelveticaNeueLT Std"/>
      <w:color w:val="000000"/>
      <w:sz w:val="20"/>
      <w:szCs w:val="20"/>
    </w:rPr>
  </w:style>
  <w:style w:type="character" w:customStyle="1" w:styleId="Mencinsinresolver2">
    <w:name w:val="Mención sin resolver2"/>
    <w:basedOn w:val="Fuentedeprrafopredeter"/>
    <w:uiPriority w:val="99"/>
    <w:semiHidden/>
    <w:unhideWhenUsed/>
    <w:rsid w:val="009C008C"/>
    <w:rPr>
      <w:color w:val="605E5C"/>
      <w:shd w:val="clear" w:color="auto" w:fill="E1DFDD"/>
    </w:rPr>
  </w:style>
  <w:style w:type="character" w:customStyle="1" w:styleId="viiyi">
    <w:name w:val="viiyi"/>
    <w:basedOn w:val="Fuentedeprrafopredeter"/>
    <w:rsid w:val="00AD7094"/>
  </w:style>
  <w:style w:type="character" w:customStyle="1" w:styleId="q4iawc">
    <w:name w:val="q4iawc"/>
    <w:basedOn w:val="Fuentedeprrafopredeter"/>
    <w:rsid w:val="00AD7094"/>
  </w:style>
  <w:style w:type="character" w:styleId="Textoennegrita">
    <w:name w:val="Strong"/>
    <w:basedOn w:val="Fuentedeprrafopredeter"/>
    <w:uiPriority w:val="22"/>
    <w:qFormat/>
    <w:rsid w:val="004E0205"/>
    <w:rPr>
      <w:b/>
      <w:bCs/>
    </w:rPr>
  </w:style>
  <w:style w:type="paragraph" w:styleId="NormalWeb">
    <w:name w:val="Normal (Web)"/>
    <w:basedOn w:val="Normal"/>
    <w:uiPriority w:val="99"/>
    <w:unhideWhenUsed/>
    <w:rsid w:val="00EB5FF3"/>
    <w:pPr>
      <w:spacing w:before="100" w:beforeAutospacing="1" w:after="100" w:afterAutospacing="1"/>
    </w:pPr>
  </w:style>
  <w:style w:type="paragraph" w:styleId="Bibliografa">
    <w:name w:val="Bibliography"/>
    <w:basedOn w:val="Normal"/>
    <w:next w:val="Normal"/>
    <w:uiPriority w:val="37"/>
    <w:semiHidden/>
    <w:unhideWhenUsed/>
    <w:rsid w:val="00EB5FF3"/>
  </w:style>
  <w:style w:type="character" w:customStyle="1" w:styleId="PrrafodelistaCar">
    <w:name w:val="Párrafo de lista Car"/>
    <w:link w:val="Prrafodelista"/>
    <w:uiPriority w:val="99"/>
    <w:rsid w:val="0019030F"/>
  </w:style>
  <w:style w:type="character" w:customStyle="1" w:styleId="Mencinsinresolver3">
    <w:name w:val="Mención sin resolver3"/>
    <w:basedOn w:val="Fuentedeprrafopredeter"/>
    <w:uiPriority w:val="99"/>
    <w:semiHidden/>
    <w:unhideWhenUsed/>
    <w:rsid w:val="0027035D"/>
    <w:rPr>
      <w:color w:val="605E5C"/>
      <w:shd w:val="clear" w:color="auto" w:fill="E1DFDD"/>
    </w:rPr>
  </w:style>
  <w:style w:type="character" w:customStyle="1" w:styleId="Ttulo3Car">
    <w:name w:val="Título 3 Car"/>
    <w:basedOn w:val="Fuentedeprrafopredeter"/>
    <w:link w:val="Ttulo3"/>
    <w:uiPriority w:val="9"/>
    <w:semiHidden/>
    <w:rsid w:val="002500CF"/>
    <w:rPr>
      <w:rFonts w:asciiTheme="majorHAnsi" w:eastAsiaTheme="majorEastAsia" w:hAnsiTheme="majorHAnsi" w:cstheme="majorBidi"/>
      <w:color w:val="1F4D78" w:themeColor="accent1" w:themeShade="7F"/>
      <w:sz w:val="24"/>
      <w:szCs w:val="24"/>
      <w:lang w:eastAsia="es-MX"/>
    </w:rPr>
  </w:style>
  <w:style w:type="character" w:customStyle="1" w:styleId="hscoswrapper">
    <w:name w:val="hs_cos_wrapper"/>
    <w:basedOn w:val="Fuentedeprrafopredeter"/>
    <w:rsid w:val="002500CF"/>
  </w:style>
  <w:style w:type="character" w:customStyle="1" w:styleId="negrita">
    <w:name w:val="negrita"/>
    <w:basedOn w:val="Fuentedeprrafopredeter"/>
    <w:rsid w:val="00BB7411"/>
  </w:style>
  <w:style w:type="character" w:customStyle="1" w:styleId="footercopyright">
    <w:name w:val="footer__copyright"/>
    <w:basedOn w:val="Fuentedeprrafopredeter"/>
    <w:rsid w:val="00AC5226"/>
  </w:style>
  <w:style w:type="paragraph" w:customStyle="1" w:styleId="SingleTxt">
    <w:name w:val="__Single Txt"/>
    <w:basedOn w:val="Normal"/>
    <w:rsid w:val="00BD4FE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spacing w:val="4"/>
      <w:w w:val="103"/>
      <w:kern w:val="14"/>
      <w:sz w:val="20"/>
      <w:szCs w:val="20"/>
      <w:lang w:val="fr-CA" w:eastAsia="en-US"/>
    </w:rPr>
  </w:style>
  <w:style w:type="paragraph" w:customStyle="1" w:styleId="Pa6">
    <w:name w:val="Pa6"/>
    <w:basedOn w:val="Normal"/>
    <w:next w:val="Normal"/>
    <w:uiPriority w:val="99"/>
    <w:rsid w:val="00BD4FE0"/>
    <w:pPr>
      <w:autoSpaceDE w:val="0"/>
      <w:autoSpaceDN w:val="0"/>
      <w:adjustRightInd w:val="0"/>
      <w:spacing w:line="241" w:lineRule="atLeast"/>
    </w:pPr>
    <w:rPr>
      <w:rFonts w:ascii="Arial" w:eastAsiaTheme="minorHAnsi" w:hAnsi="Arial" w:cs="Arial"/>
      <w:lang w:eastAsia="en-US"/>
    </w:rPr>
  </w:style>
  <w:style w:type="paragraph" w:customStyle="1" w:styleId="Pa3">
    <w:name w:val="Pa3"/>
    <w:basedOn w:val="Normal"/>
    <w:next w:val="Normal"/>
    <w:uiPriority w:val="99"/>
    <w:rsid w:val="0099475D"/>
    <w:pPr>
      <w:autoSpaceDE w:val="0"/>
      <w:autoSpaceDN w:val="0"/>
      <w:adjustRightInd w:val="0"/>
      <w:spacing w:line="201" w:lineRule="atLeast"/>
    </w:pPr>
    <w:rPr>
      <w:rFonts w:ascii="Myriad Pro Light" w:eastAsiaTheme="minorHAnsi" w:hAnsi="Myriad Pro Light" w:cstheme="minorBidi"/>
      <w:lang w:eastAsia="en-US"/>
    </w:rPr>
  </w:style>
  <w:style w:type="character" w:styleId="Refdecomentario">
    <w:name w:val="annotation reference"/>
    <w:basedOn w:val="Fuentedeprrafopredeter"/>
    <w:uiPriority w:val="99"/>
    <w:semiHidden/>
    <w:unhideWhenUsed/>
    <w:rsid w:val="001F6709"/>
    <w:rPr>
      <w:sz w:val="16"/>
      <w:szCs w:val="16"/>
    </w:rPr>
  </w:style>
  <w:style w:type="paragraph" w:styleId="Textocomentario">
    <w:name w:val="annotation text"/>
    <w:basedOn w:val="Normal"/>
    <w:link w:val="TextocomentarioCar"/>
    <w:uiPriority w:val="99"/>
    <w:unhideWhenUsed/>
    <w:rsid w:val="001F6709"/>
    <w:rPr>
      <w:sz w:val="20"/>
      <w:szCs w:val="20"/>
    </w:rPr>
  </w:style>
  <w:style w:type="character" w:customStyle="1" w:styleId="TextocomentarioCar">
    <w:name w:val="Texto comentario Car"/>
    <w:basedOn w:val="Fuentedeprrafopredeter"/>
    <w:link w:val="Textocomentario"/>
    <w:uiPriority w:val="99"/>
    <w:rsid w:val="001F6709"/>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F6709"/>
    <w:rPr>
      <w:b/>
      <w:bCs/>
    </w:rPr>
  </w:style>
  <w:style w:type="character" w:customStyle="1" w:styleId="AsuntodelcomentarioCar">
    <w:name w:val="Asunto del comentario Car"/>
    <w:basedOn w:val="TextocomentarioCar"/>
    <w:link w:val="Asuntodelcomentario"/>
    <w:uiPriority w:val="99"/>
    <w:semiHidden/>
    <w:rsid w:val="001F6709"/>
    <w:rPr>
      <w:rFonts w:ascii="Times New Roman" w:eastAsia="Times New Roman" w:hAnsi="Times New Roman" w:cs="Times New Roman"/>
      <w:b/>
      <w:bCs/>
      <w:sz w:val="20"/>
      <w:szCs w:val="20"/>
      <w:lang w:eastAsia="es-MX"/>
    </w:rPr>
  </w:style>
  <w:style w:type="character" w:styleId="Mencinsinresolver">
    <w:name w:val="Unresolved Mention"/>
    <w:basedOn w:val="Fuentedeprrafopredeter"/>
    <w:uiPriority w:val="99"/>
    <w:semiHidden/>
    <w:unhideWhenUsed/>
    <w:rsid w:val="00540551"/>
    <w:rPr>
      <w:color w:val="605E5C"/>
      <w:shd w:val="clear" w:color="auto" w:fill="E1DFDD"/>
    </w:rPr>
  </w:style>
  <w:style w:type="character" w:customStyle="1" w:styleId="ww-sentence-insert">
    <w:name w:val="ww-sentence-insert"/>
    <w:basedOn w:val="Fuentedeprrafopredeter"/>
    <w:rsid w:val="00731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0485">
      <w:bodyDiv w:val="1"/>
      <w:marLeft w:val="0"/>
      <w:marRight w:val="0"/>
      <w:marTop w:val="0"/>
      <w:marBottom w:val="0"/>
      <w:divBdr>
        <w:top w:val="none" w:sz="0" w:space="0" w:color="auto"/>
        <w:left w:val="none" w:sz="0" w:space="0" w:color="auto"/>
        <w:bottom w:val="none" w:sz="0" w:space="0" w:color="auto"/>
        <w:right w:val="none" w:sz="0" w:space="0" w:color="auto"/>
      </w:divBdr>
    </w:div>
    <w:div w:id="59257184">
      <w:bodyDiv w:val="1"/>
      <w:marLeft w:val="0"/>
      <w:marRight w:val="0"/>
      <w:marTop w:val="0"/>
      <w:marBottom w:val="0"/>
      <w:divBdr>
        <w:top w:val="none" w:sz="0" w:space="0" w:color="auto"/>
        <w:left w:val="none" w:sz="0" w:space="0" w:color="auto"/>
        <w:bottom w:val="none" w:sz="0" w:space="0" w:color="auto"/>
        <w:right w:val="none" w:sz="0" w:space="0" w:color="auto"/>
      </w:divBdr>
    </w:div>
    <w:div w:id="88890953">
      <w:bodyDiv w:val="1"/>
      <w:marLeft w:val="0"/>
      <w:marRight w:val="0"/>
      <w:marTop w:val="0"/>
      <w:marBottom w:val="0"/>
      <w:divBdr>
        <w:top w:val="none" w:sz="0" w:space="0" w:color="auto"/>
        <w:left w:val="none" w:sz="0" w:space="0" w:color="auto"/>
        <w:bottom w:val="none" w:sz="0" w:space="0" w:color="auto"/>
        <w:right w:val="none" w:sz="0" w:space="0" w:color="auto"/>
      </w:divBdr>
    </w:div>
    <w:div w:id="149684875">
      <w:bodyDiv w:val="1"/>
      <w:marLeft w:val="0"/>
      <w:marRight w:val="0"/>
      <w:marTop w:val="0"/>
      <w:marBottom w:val="0"/>
      <w:divBdr>
        <w:top w:val="none" w:sz="0" w:space="0" w:color="auto"/>
        <w:left w:val="none" w:sz="0" w:space="0" w:color="auto"/>
        <w:bottom w:val="none" w:sz="0" w:space="0" w:color="auto"/>
        <w:right w:val="none" w:sz="0" w:space="0" w:color="auto"/>
      </w:divBdr>
    </w:div>
    <w:div w:id="170873407">
      <w:bodyDiv w:val="1"/>
      <w:marLeft w:val="0"/>
      <w:marRight w:val="0"/>
      <w:marTop w:val="0"/>
      <w:marBottom w:val="0"/>
      <w:divBdr>
        <w:top w:val="none" w:sz="0" w:space="0" w:color="auto"/>
        <w:left w:val="none" w:sz="0" w:space="0" w:color="auto"/>
        <w:bottom w:val="none" w:sz="0" w:space="0" w:color="auto"/>
        <w:right w:val="none" w:sz="0" w:space="0" w:color="auto"/>
      </w:divBdr>
    </w:div>
    <w:div w:id="193353488">
      <w:bodyDiv w:val="1"/>
      <w:marLeft w:val="0"/>
      <w:marRight w:val="0"/>
      <w:marTop w:val="0"/>
      <w:marBottom w:val="0"/>
      <w:divBdr>
        <w:top w:val="none" w:sz="0" w:space="0" w:color="auto"/>
        <w:left w:val="none" w:sz="0" w:space="0" w:color="auto"/>
        <w:bottom w:val="none" w:sz="0" w:space="0" w:color="auto"/>
        <w:right w:val="none" w:sz="0" w:space="0" w:color="auto"/>
      </w:divBdr>
    </w:div>
    <w:div w:id="209804910">
      <w:bodyDiv w:val="1"/>
      <w:marLeft w:val="0"/>
      <w:marRight w:val="0"/>
      <w:marTop w:val="0"/>
      <w:marBottom w:val="0"/>
      <w:divBdr>
        <w:top w:val="none" w:sz="0" w:space="0" w:color="auto"/>
        <w:left w:val="none" w:sz="0" w:space="0" w:color="auto"/>
        <w:bottom w:val="none" w:sz="0" w:space="0" w:color="auto"/>
        <w:right w:val="none" w:sz="0" w:space="0" w:color="auto"/>
      </w:divBdr>
    </w:div>
    <w:div w:id="210729651">
      <w:bodyDiv w:val="1"/>
      <w:marLeft w:val="0"/>
      <w:marRight w:val="0"/>
      <w:marTop w:val="0"/>
      <w:marBottom w:val="0"/>
      <w:divBdr>
        <w:top w:val="none" w:sz="0" w:space="0" w:color="auto"/>
        <w:left w:val="none" w:sz="0" w:space="0" w:color="auto"/>
        <w:bottom w:val="none" w:sz="0" w:space="0" w:color="auto"/>
        <w:right w:val="none" w:sz="0" w:space="0" w:color="auto"/>
      </w:divBdr>
    </w:div>
    <w:div w:id="213780533">
      <w:bodyDiv w:val="1"/>
      <w:marLeft w:val="0"/>
      <w:marRight w:val="0"/>
      <w:marTop w:val="0"/>
      <w:marBottom w:val="0"/>
      <w:divBdr>
        <w:top w:val="none" w:sz="0" w:space="0" w:color="auto"/>
        <w:left w:val="none" w:sz="0" w:space="0" w:color="auto"/>
        <w:bottom w:val="none" w:sz="0" w:space="0" w:color="auto"/>
        <w:right w:val="none" w:sz="0" w:space="0" w:color="auto"/>
      </w:divBdr>
    </w:div>
    <w:div w:id="329914230">
      <w:bodyDiv w:val="1"/>
      <w:marLeft w:val="0"/>
      <w:marRight w:val="0"/>
      <w:marTop w:val="0"/>
      <w:marBottom w:val="0"/>
      <w:divBdr>
        <w:top w:val="none" w:sz="0" w:space="0" w:color="auto"/>
        <w:left w:val="none" w:sz="0" w:space="0" w:color="auto"/>
        <w:bottom w:val="none" w:sz="0" w:space="0" w:color="auto"/>
        <w:right w:val="none" w:sz="0" w:space="0" w:color="auto"/>
      </w:divBdr>
    </w:div>
    <w:div w:id="335806518">
      <w:bodyDiv w:val="1"/>
      <w:marLeft w:val="0"/>
      <w:marRight w:val="0"/>
      <w:marTop w:val="0"/>
      <w:marBottom w:val="0"/>
      <w:divBdr>
        <w:top w:val="none" w:sz="0" w:space="0" w:color="auto"/>
        <w:left w:val="none" w:sz="0" w:space="0" w:color="auto"/>
        <w:bottom w:val="none" w:sz="0" w:space="0" w:color="auto"/>
        <w:right w:val="none" w:sz="0" w:space="0" w:color="auto"/>
      </w:divBdr>
    </w:div>
    <w:div w:id="348994640">
      <w:bodyDiv w:val="1"/>
      <w:marLeft w:val="0"/>
      <w:marRight w:val="0"/>
      <w:marTop w:val="0"/>
      <w:marBottom w:val="0"/>
      <w:divBdr>
        <w:top w:val="none" w:sz="0" w:space="0" w:color="auto"/>
        <w:left w:val="none" w:sz="0" w:space="0" w:color="auto"/>
        <w:bottom w:val="none" w:sz="0" w:space="0" w:color="auto"/>
        <w:right w:val="none" w:sz="0" w:space="0" w:color="auto"/>
      </w:divBdr>
    </w:div>
    <w:div w:id="367411438">
      <w:bodyDiv w:val="1"/>
      <w:marLeft w:val="0"/>
      <w:marRight w:val="0"/>
      <w:marTop w:val="0"/>
      <w:marBottom w:val="0"/>
      <w:divBdr>
        <w:top w:val="none" w:sz="0" w:space="0" w:color="auto"/>
        <w:left w:val="none" w:sz="0" w:space="0" w:color="auto"/>
        <w:bottom w:val="none" w:sz="0" w:space="0" w:color="auto"/>
        <w:right w:val="none" w:sz="0" w:space="0" w:color="auto"/>
      </w:divBdr>
    </w:div>
    <w:div w:id="390660756">
      <w:bodyDiv w:val="1"/>
      <w:marLeft w:val="0"/>
      <w:marRight w:val="0"/>
      <w:marTop w:val="0"/>
      <w:marBottom w:val="0"/>
      <w:divBdr>
        <w:top w:val="none" w:sz="0" w:space="0" w:color="auto"/>
        <w:left w:val="none" w:sz="0" w:space="0" w:color="auto"/>
        <w:bottom w:val="none" w:sz="0" w:space="0" w:color="auto"/>
        <w:right w:val="none" w:sz="0" w:space="0" w:color="auto"/>
      </w:divBdr>
    </w:div>
    <w:div w:id="400100189">
      <w:bodyDiv w:val="1"/>
      <w:marLeft w:val="0"/>
      <w:marRight w:val="0"/>
      <w:marTop w:val="0"/>
      <w:marBottom w:val="0"/>
      <w:divBdr>
        <w:top w:val="none" w:sz="0" w:space="0" w:color="auto"/>
        <w:left w:val="none" w:sz="0" w:space="0" w:color="auto"/>
        <w:bottom w:val="none" w:sz="0" w:space="0" w:color="auto"/>
        <w:right w:val="none" w:sz="0" w:space="0" w:color="auto"/>
      </w:divBdr>
    </w:div>
    <w:div w:id="408695310">
      <w:bodyDiv w:val="1"/>
      <w:marLeft w:val="0"/>
      <w:marRight w:val="0"/>
      <w:marTop w:val="0"/>
      <w:marBottom w:val="0"/>
      <w:divBdr>
        <w:top w:val="none" w:sz="0" w:space="0" w:color="auto"/>
        <w:left w:val="none" w:sz="0" w:space="0" w:color="auto"/>
        <w:bottom w:val="none" w:sz="0" w:space="0" w:color="auto"/>
        <w:right w:val="none" w:sz="0" w:space="0" w:color="auto"/>
      </w:divBdr>
    </w:div>
    <w:div w:id="566887887">
      <w:bodyDiv w:val="1"/>
      <w:marLeft w:val="0"/>
      <w:marRight w:val="0"/>
      <w:marTop w:val="0"/>
      <w:marBottom w:val="0"/>
      <w:divBdr>
        <w:top w:val="none" w:sz="0" w:space="0" w:color="auto"/>
        <w:left w:val="none" w:sz="0" w:space="0" w:color="auto"/>
        <w:bottom w:val="none" w:sz="0" w:space="0" w:color="auto"/>
        <w:right w:val="none" w:sz="0" w:space="0" w:color="auto"/>
      </w:divBdr>
    </w:div>
    <w:div w:id="593170526">
      <w:bodyDiv w:val="1"/>
      <w:marLeft w:val="0"/>
      <w:marRight w:val="0"/>
      <w:marTop w:val="0"/>
      <w:marBottom w:val="0"/>
      <w:divBdr>
        <w:top w:val="none" w:sz="0" w:space="0" w:color="auto"/>
        <w:left w:val="none" w:sz="0" w:space="0" w:color="auto"/>
        <w:bottom w:val="none" w:sz="0" w:space="0" w:color="auto"/>
        <w:right w:val="none" w:sz="0" w:space="0" w:color="auto"/>
      </w:divBdr>
    </w:div>
    <w:div w:id="698890715">
      <w:bodyDiv w:val="1"/>
      <w:marLeft w:val="0"/>
      <w:marRight w:val="0"/>
      <w:marTop w:val="0"/>
      <w:marBottom w:val="0"/>
      <w:divBdr>
        <w:top w:val="none" w:sz="0" w:space="0" w:color="auto"/>
        <w:left w:val="none" w:sz="0" w:space="0" w:color="auto"/>
        <w:bottom w:val="none" w:sz="0" w:space="0" w:color="auto"/>
        <w:right w:val="none" w:sz="0" w:space="0" w:color="auto"/>
      </w:divBdr>
    </w:div>
    <w:div w:id="719136804">
      <w:bodyDiv w:val="1"/>
      <w:marLeft w:val="0"/>
      <w:marRight w:val="0"/>
      <w:marTop w:val="0"/>
      <w:marBottom w:val="0"/>
      <w:divBdr>
        <w:top w:val="none" w:sz="0" w:space="0" w:color="auto"/>
        <w:left w:val="none" w:sz="0" w:space="0" w:color="auto"/>
        <w:bottom w:val="none" w:sz="0" w:space="0" w:color="auto"/>
        <w:right w:val="none" w:sz="0" w:space="0" w:color="auto"/>
      </w:divBdr>
    </w:div>
    <w:div w:id="859011102">
      <w:bodyDiv w:val="1"/>
      <w:marLeft w:val="0"/>
      <w:marRight w:val="0"/>
      <w:marTop w:val="0"/>
      <w:marBottom w:val="0"/>
      <w:divBdr>
        <w:top w:val="none" w:sz="0" w:space="0" w:color="auto"/>
        <w:left w:val="none" w:sz="0" w:space="0" w:color="auto"/>
        <w:bottom w:val="none" w:sz="0" w:space="0" w:color="auto"/>
        <w:right w:val="none" w:sz="0" w:space="0" w:color="auto"/>
      </w:divBdr>
    </w:div>
    <w:div w:id="886989496">
      <w:bodyDiv w:val="1"/>
      <w:marLeft w:val="0"/>
      <w:marRight w:val="0"/>
      <w:marTop w:val="0"/>
      <w:marBottom w:val="0"/>
      <w:divBdr>
        <w:top w:val="none" w:sz="0" w:space="0" w:color="auto"/>
        <w:left w:val="none" w:sz="0" w:space="0" w:color="auto"/>
        <w:bottom w:val="none" w:sz="0" w:space="0" w:color="auto"/>
        <w:right w:val="none" w:sz="0" w:space="0" w:color="auto"/>
      </w:divBdr>
    </w:div>
    <w:div w:id="910388756">
      <w:bodyDiv w:val="1"/>
      <w:marLeft w:val="0"/>
      <w:marRight w:val="0"/>
      <w:marTop w:val="0"/>
      <w:marBottom w:val="0"/>
      <w:divBdr>
        <w:top w:val="none" w:sz="0" w:space="0" w:color="auto"/>
        <w:left w:val="none" w:sz="0" w:space="0" w:color="auto"/>
        <w:bottom w:val="none" w:sz="0" w:space="0" w:color="auto"/>
        <w:right w:val="none" w:sz="0" w:space="0" w:color="auto"/>
      </w:divBdr>
    </w:div>
    <w:div w:id="945844398">
      <w:bodyDiv w:val="1"/>
      <w:marLeft w:val="0"/>
      <w:marRight w:val="0"/>
      <w:marTop w:val="0"/>
      <w:marBottom w:val="0"/>
      <w:divBdr>
        <w:top w:val="none" w:sz="0" w:space="0" w:color="auto"/>
        <w:left w:val="none" w:sz="0" w:space="0" w:color="auto"/>
        <w:bottom w:val="none" w:sz="0" w:space="0" w:color="auto"/>
        <w:right w:val="none" w:sz="0" w:space="0" w:color="auto"/>
      </w:divBdr>
    </w:div>
    <w:div w:id="1007563269">
      <w:bodyDiv w:val="1"/>
      <w:marLeft w:val="0"/>
      <w:marRight w:val="0"/>
      <w:marTop w:val="0"/>
      <w:marBottom w:val="0"/>
      <w:divBdr>
        <w:top w:val="none" w:sz="0" w:space="0" w:color="auto"/>
        <w:left w:val="none" w:sz="0" w:space="0" w:color="auto"/>
        <w:bottom w:val="none" w:sz="0" w:space="0" w:color="auto"/>
        <w:right w:val="none" w:sz="0" w:space="0" w:color="auto"/>
      </w:divBdr>
      <w:divsChild>
        <w:div w:id="605889864">
          <w:marLeft w:val="0"/>
          <w:marRight w:val="0"/>
          <w:marTop w:val="0"/>
          <w:marBottom w:val="0"/>
          <w:divBdr>
            <w:top w:val="none" w:sz="0" w:space="0" w:color="auto"/>
            <w:left w:val="none" w:sz="0" w:space="0" w:color="auto"/>
            <w:bottom w:val="none" w:sz="0" w:space="0" w:color="auto"/>
            <w:right w:val="none" w:sz="0" w:space="0" w:color="auto"/>
          </w:divBdr>
        </w:div>
      </w:divsChild>
    </w:div>
    <w:div w:id="1052967393">
      <w:bodyDiv w:val="1"/>
      <w:marLeft w:val="0"/>
      <w:marRight w:val="0"/>
      <w:marTop w:val="0"/>
      <w:marBottom w:val="0"/>
      <w:divBdr>
        <w:top w:val="none" w:sz="0" w:space="0" w:color="auto"/>
        <w:left w:val="none" w:sz="0" w:space="0" w:color="auto"/>
        <w:bottom w:val="none" w:sz="0" w:space="0" w:color="auto"/>
        <w:right w:val="none" w:sz="0" w:space="0" w:color="auto"/>
      </w:divBdr>
    </w:div>
    <w:div w:id="1101536072">
      <w:bodyDiv w:val="1"/>
      <w:marLeft w:val="0"/>
      <w:marRight w:val="0"/>
      <w:marTop w:val="0"/>
      <w:marBottom w:val="0"/>
      <w:divBdr>
        <w:top w:val="none" w:sz="0" w:space="0" w:color="auto"/>
        <w:left w:val="none" w:sz="0" w:space="0" w:color="auto"/>
        <w:bottom w:val="none" w:sz="0" w:space="0" w:color="auto"/>
        <w:right w:val="none" w:sz="0" w:space="0" w:color="auto"/>
      </w:divBdr>
    </w:div>
    <w:div w:id="1103917336">
      <w:bodyDiv w:val="1"/>
      <w:marLeft w:val="0"/>
      <w:marRight w:val="0"/>
      <w:marTop w:val="0"/>
      <w:marBottom w:val="0"/>
      <w:divBdr>
        <w:top w:val="none" w:sz="0" w:space="0" w:color="auto"/>
        <w:left w:val="none" w:sz="0" w:space="0" w:color="auto"/>
        <w:bottom w:val="none" w:sz="0" w:space="0" w:color="auto"/>
        <w:right w:val="none" w:sz="0" w:space="0" w:color="auto"/>
      </w:divBdr>
    </w:div>
    <w:div w:id="1156995515">
      <w:bodyDiv w:val="1"/>
      <w:marLeft w:val="0"/>
      <w:marRight w:val="0"/>
      <w:marTop w:val="0"/>
      <w:marBottom w:val="0"/>
      <w:divBdr>
        <w:top w:val="none" w:sz="0" w:space="0" w:color="auto"/>
        <w:left w:val="none" w:sz="0" w:space="0" w:color="auto"/>
        <w:bottom w:val="none" w:sz="0" w:space="0" w:color="auto"/>
        <w:right w:val="none" w:sz="0" w:space="0" w:color="auto"/>
      </w:divBdr>
    </w:div>
    <w:div w:id="1167474800">
      <w:bodyDiv w:val="1"/>
      <w:marLeft w:val="0"/>
      <w:marRight w:val="0"/>
      <w:marTop w:val="0"/>
      <w:marBottom w:val="0"/>
      <w:divBdr>
        <w:top w:val="none" w:sz="0" w:space="0" w:color="auto"/>
        <w:left w:val="none" w:sz="0" w:space="0" w:color="auto"/>
        <w:bottom w:val="none" w:sz="0" w:space="0" w:color="auto"/>
        <w:right w:val="none" w:sz="0" w:space="0" w:color="auto"/>
      </w:divBdr>
    </w:div>
    <w:div w:id="1189873126">
      <w:bodyDiv w:val="1"/>
      <w:marLeft w:val="0"/>
      <w:marRight w:val="0"/>
      <w:marTop w:val="0"/>
      <w:marBottom w:val="0"/>
      <w:divBdr>
        <w:top w:val="none" w:sz="0" w:space="0" w:color="auto"/>
        <w:left w:val="none" w:sz="0" w:space="0" w:color="auto"/>
        <w:bottom w:val="none" w:sz="0" w:space="0" w:color="auto"/>
        <w:right w:val="none" w:sz="0" w:space="0" w:color="auto"/>
      </w:divBdr>
    </w:div>
    <w:div w:id="1219167300">
      <w:bodyDiv w:val="1"/>
      <w:marLeft w:val="0"/>
      <w:marRight w:val="0"/>
      <w:marTop w:val="0"/>
      <w:marBottom w:val="0"/>
      <w:divBdr>
        <w:top w:val="none" w:sz="0" w:space="0" w:color="auto"/>
        <w:left w:val="none" w:sz="0" w:space="0" w:color="auto"/>
        <w:bottom w:val="none" w:sz="0" w:space="0" w:color="auto"/>
        <w:right w:val="none" w:sz="0" w:space="0" w:color="auto"/>
      </w:divBdr>
    </w:div>
    <w:div w:id="1225604648">
      <w:bodyDiv w:val="1"/>
      <w:marLeft w:val="0"/>
      <w:marRight w:val="0"/>
      <w:marTop w:val="0"/>
      <w:marBottom w:val="0"/>
      <w:divBdr>
        <w:top w:val="none" w:sz="0" w:space="0" w:color="auto"/>
        <w:left w:val="none" w:sz="0" w:space="0" w:color="auto"/>
        <w:bottom w:val="none" w:sz="0" w:space="0" w:color="auto"/>
        <w:right w:val="none" w:sz="0" w:space="0" w:color="auto"/>
      </w:divBdr>
    </w:div>
    <w:div w:id="1255821539">
      <w:bodyDiv w:val="1"/>
      <w:marLeft w:val="0"/>
      <w:marRight w:val="0"/>
      <w:marTop w:val="0"/>
      <w:marBottom w:val="0"/>
      <w:divBdr>
        <w:top w:val="none" w:sz="0" w:space="0" w:color="auto"/>
        <w:left w:val="none" w:sz="0" w:space="0" w:color="auto"/>
        <w:bottom w:val="none" w:sz="0" w:space="0" w:color="auto"/>
        <w:right w:val="none" w:sz="0" w:space="0" w:color="auto"/>
      </w:divBdr>
    </w:div>
    <w:div w:id="1311056349">
      <w:bodyDiv w:val="1"/>
      <w:marLeft w:val="0"/>
      <w:marRight w:val="0"/>
      <w:marTop w:val="0"/>
      <w:marBottom w:val="0"/>
      <w:divBdr>
        <w:top w:val="none" w:sz="0" w:space="0" w:color="auto"/>
        <w:left w:val="none" w:sz="0" w:space="0" w:color="auto"/>
        <w:bottom w:val="none" w:sz="0" w:space="0" w:color="auto"/>
        <w:right w:val="none" w:sz="0" w:space="0" w:color="auto"/>
      </w:divBdr>
    </w:div>
    <w:div w:id="1410270843">
      <w:bodyDiv w:val="1"/>
      <w:marLeft w:val="0"/>
      <w:marRight w:val="0"/>
      <w:marTop w:val="0"/>
      <w:marBottom w:val="0"/>
      <w:divBdr>
        <w:top w:val="none" w:sz="0" w:space="0" w:color="auto"/>
        <w:left w:val="none" w:sz="0" w:space="0" w:color="auto"/>
        <w:bottom w:val="none" w:sz="0" w:space="0" w:color="auto"/>
        <w:right w:val="none" w:sz="0" w:space="0" w:color="auto"/>
      </w:divBdr>
    </w:div>
    <w:div w:id="1413893631">
      <w:bodyDiv w:val="1"/>
      <w:marLeft w:val="0"/>
      <w:marRight w:val="0"/>
      <w:marTop w:val="0"/>
      <w:marBottom w:val="0"/>
      <w:divBdr>
        <w:top w:val="none" w:sz="0" w:space="0" w:color="auto"/>
        <w:left w:val="none" w:sz="0" w:space="0" w:color="auto"/>
        <w:bottom w:val="none" w:sz="0" w:space="0" w:color="auto"/>
        <w:right w:val="none" w:sz="0" w:space="0" w:color="auto"/>
      </w:divBdr>
    </w:div>
    <w:div w:id="1453787458">
      <w:bodyDiv w:val="1"/>
      <w:marLeft w:val="0"/>
      <w:marRight w:val="0"/>
      <w:marTop w:val="0"/>
      <w:marBottom w:val="0"/>
      <w:divBdr>
        <w:top w:val="none" w:sz="0" w:space="0" w:color="auto"/>
        <w:left w:val="none" w:sz="0" w:space="0" w:color="auto"/>
        <w:bottom w:val="none" w:sz="0" w:space="0" w:color="auto"/>
        <w:right w:val="none" w:sz="0" w:space="0" w:color="auto"/>
      </w:divBdr>
    </w:div>
    <w:div w:id="1496148905">
      <w:bodyDiv w:val="1"/>
      <w:marLeft w:val="0"/>
      <w:marRight w:val="0"/>
      <w:marTop w:val="0"/>
      <w:marBottom w:val="0"/>
      <w:divBdr>
        <w:top w:val="none" w:sz="0" w:space="0" w:color="auto"/>
        <w:left w:val="none" w:sz="0" w:space="0" w:color="auto"/>
        <w:bottom w:val="none" w:sz="0" w:space="0" w:color="auto"/>
        <w:right w:val="none" w:sz="0" w:space="0" w:color="auto"/>
      </w:divBdr>
    </w:div>
    <w:div w:id="1507136321">
      <w:bodyDiv w:val="1"/>
      <w:marLeft w:val="0"/>
      <w:marRight w:val="0"/>
      <w:marTop w:val="0"/>
      <w:marBottom w:val="0"/>
      <w:divBdr>
        <w:top w:val="none" w:sz="0" w:space="0" w:color="auto"/>
        <w:left w:val="none" w:sz="0" w:space="0" w:color="auto"/>
        <w:bottom w:val="none" w:sz="0" w:space="0" w:color="auto"/>
        <w:right w:val="none" w:sz="0" w:space="0" w:color="auto"/>
      </w:divBdr>
    </w:div>
    <w:div w:id="1522428667">
      <w:bodyDiv w:val="1"/>
      <w:marLeft w:val="0"/>
      <w:marRight w:val="0"/>
      <w:marTop w:val="0"/>
      <w:marBottom w:val="0"/>
      <w:divBdr>
        <w:top w:val="none" w:sz="0" w:space="0" w:color="auto"/>
        <w:left w:val="none" w:sz="0" w:space="0" w:color="auto"/>
        <w:bottom w:val="none" w:sz="0" w:space="0" w:color="auto"/>
        <w:right w:val="none" w:sz="0" w:space="0" w:color="auto"/>
      </w:divBdr>
    </w:div>
    <w:div w:id="1575898860">
      <w:bodyDiv w:val="1"/>
      <w:marLeft w:val="0"/>
      <w:marRight w:val="0"/>
      <w:marTop w:val="0"/>
      <w:marBottom w:val="0"/>
      <w:divBdr>
        <w:top w:val="none" w:sz="0" w:space="0" w:color="auto"/>
        <w:left w:val="none" w:sz="0" w:space="0" w:color="auto"/>
        <w:bottom w:val="none" w:sz="0" w:space="0" w:color="auto"/>
        <w:right w:val="none" w:sz="0" w:space="0" w:color="auto"/>
      </w:divBdr>
    </w:div>
    <w:div w:id="1581720493">
      <w:bodyDiv w:val="1"/>
      <w:marLeft w:val="0"/>
      <w:marRight w:val="0"/>
      <w:marTop w:val="0"/>
      <w:marBottom w:val="0"/>
      <w:divBdr>
        <w:top w:val="none" w:sz="0" w:space="0" w:color="auto"/>
        <w:left w:val="none" w:sz="0" w:space="0" w:color="auto"/>
        <w:bottom w:val="none" w:sz="0" w:space="0" w:color="auto"/>
        <w:right w:val="none" w:sz="0" w:space="0" w:color="auto"/>
      </w:divBdr>
    </w:div>
    <w:div w:id="1587692643">
      <w:bodyDiv w:val="1"/>
      <w:marLeft w:val="0"/>
      <w:marRight w:val="0"/>
      <w:marTop w:val="0"/>
      <w:marBottom w:val="0"/>
      <w:divBdr>
        <w:top w:val="none" w:sz="0" w:space="0" w:color="auto"/>
        <w:left w:val="none" w:sz="0" w:space="0" w:color="auto"/>
        <w:bottom w:val="none" w:sz="0" w:space="0" w:color="auto"/>
        <w:right w:val="none" w:sz="0" w:space="0" w:color="auto"/>
      </w:divBdr>
    </w:div>
    <w:div w:id="1629893752">
      <w:bodyDiv w:val="1"/>
      <w:marLeft w:val="0"/>
      <w:marRight w:val="0"/>
      <w:marTop w:val="0"/>
      <w:marBottom w:val="0"/>
      <w:divBdr>
        <w:top w:val="none" w:sz="0" w:space="0" w:color="auto"/>
        <w:left w:val="none" w:sz="0" w:space="0" w:color="auto"/>
        <w:bottom w:val="none" w:sz="0" w:space="0" w:color="auto"/>
        <w:right w:val="none" w:sz="0" w:space="0" w:color="auto"/>
      </w:divBdr>
    </w:div>
    <w:div w:id="1647977701">
      <w:bodyDiv w:val="1"/>
      <w:marLeft w:val="0"/>
      <w:marRight w:val="0"/>
      <w:marTop w:val="0"/>
      <w:marBottom w:val="0"/>
      <w:divBdr>
        <w:top w:val="none" w:sz="0" w:space="0" w:color="auto"/>
        <w:left w:val="none" w:sz="0" w:space="0" w:color="auto"/>
        <w:bottom w:val="none" w:sz="0" w:space="0" w:color="auto"/>
        <w:right w:val="none" w:sz="0" w:space="0" w:color="auto"/>
      </w:divBdr>
      <w:divsChild>
        <w:div w:id="414285552">
          <w:marLeft w:val="0"/>
          <w:marRight w:val="0"/>
          <w:marTop w:val="0"/>
          <w:marBottom w:val="0"/>
          <w:divBdr>
            <w:top w:val="none" w:sz="0" w:space="0" w:color="auto"/>
            <w:left w:val="none" w:sz="0" w:space="0" w:color="auto"/>
            <w:bottom w:val="none" w:sz="0" w:space="0" w:color="auto"/>
            <w:right w:val="none" w:sz="0" w:space="0" w:color="auto"/>
          </w:divBdr>
          <w:divsChild>
            <w:div w:id="663170512">
              <w:marLeft w:val="0"/>
              <w:marRight w:val="0"/>
              <w:marTop w:val="0"/>
              <w:marBottom w:val="0"/>
              <w:divBdr>
                <w:top w:val="none" w:sz="0" w:space="0" w:color="auto"/>
                <w:left w:val="none" w:sz="0" w:space="0" w:color="auto"/>
                <w:bottom w:val="none" w:sz="0" w:space="0" w:color="auto"/>
                <w:right w:val="none" w:sz="0" w:space="0" w:color="auto"/>
              </w:divBdr>
              <w:divsChild>
                <w:div w:id="6446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7805">
      <w:bodyDiv w:val="1"/>
      <w:marLeft w:val="0"/>
      <w:marRight w:val="0"/>
      <w:marTop w:val="0"/>
      <w:marBottom w:val="0"/>
      <w:divBdr>
        <w:top w:val="none" w:sz="0" w:space="0" w:color="auto"/>
        <w:left w:val="none" w:sz="0" w:space="0" w:color="auto"/>
        <w:bottom w:val="none" w:sz="0" w:space="0" w:color="auto"/>
        <w:right w:val="none" w:sz="0" w:space="0" w:color="auto"/>
      </w:divBdr>
    </w:div>
    <w:div w:id="1694071847">
      <w:bodyDiv w:val="1"/>
      <w:marLeft w:val="0"/>
      <w:marRight w:val="0"/>
      <w:marTop w:val="0"/>
      <w:marBottom w:val="0"/>
      <w:divBdr>
        <w:top w:val="none" w:sz="0" w:space="0" w:color="auto"/>
        <w:left w:val="none" w:sz="0" w:space="0" w:color="auto"/>
        <w:bottom w:val="none" w:sz="0" w:space="0" w:color="auto"/>
        <w:right w:val="none" w:sz="0" w:space="0" w:color="auto"/>
      </w:divBdr>
    </w:div>
    <w:div w:id="1714889362">
      <w:bodyDiv w:val="1"/>
      <w:marLeft w:val="0"/>
      <w:marRight w:val="0"/>
      <w:marTop w:val="0"/>
      <w:marBottom w:val="0"/>
      <w:divBdr>
        <w:top w:val="none" w:sz="0" w:space="0" w:color="auto"/>
        <w:left w:val="none" w:sz="0" w:space="0" w:color="auto"/>
        <w:bottom w:val="none" w:sz="0" w:space="0" w:color="auto"/>
        <w:right w:val="none" w:sz="0" w:space="0" w:color="auto"/>
      </w:divBdr>
    </w:div>
    <w:div w:id="1724062562">
      <w:bodyDiv w:val="1"/>
      <w:marLeft w:val="0"/>
      <w:marRight w:val="0"/>
      <w:marTop w:val="0"/>
      <w:marBottom w:val="0"/>
      <w:divBdr>
        <w:top w:val="none" w:sz="0" w:space="0" w:color="auto"/>
        <w:left w:val="none" w:sz="0" w:space="0" w:color="auto"/>
        <w:bottom w:val="none" w:sz="0" w:space="0" w:color="auto"/>
        <w:right w:val="none" w:sz="0" w:space="0" w:color="auto"/>
      </w:divBdr>
    </w:div>
    <w:div w:id="1754859176">
      <w:bodyDiv w:val="1"/>
      <w:marLeft w:val="0"/>
      <w:marRight w:val="0"/>
      <w:marTop w:val="0"/>
      <w:marBottom w:val="0"/>
      <w:divBdr>
        <w:top w:val="none" w:sz="0" w:space="0" w:color="auto"/>
        <w:left w:val="none" w:sz="0" w:space="0" w:color="auto"/>
        <w:bottom w:val="none" w:sz="0" w:space="0" w:color="auto"/>
        <w:right w:val="none" w:sz="0" w:space="0" w:color="auto"/>
      </w:divBdr>
    </w:div>
    <w:div w:id="1835145688">
      <w:bodyDiv w:val="1"/>
      <w:marLeft w:val="0"/>
      <w:marRight w:val="0"/>
      <w:marTop w:val="0"/>
      <w:marBottom w:val="0"/>
      <w:divBdr>
        <w:top w:val="none" w:sz="0" w:space="0" w:color="auto"/>
        <w:left w:val="none" w:sz="0" w:space="0" w:color="auto"/>
        <w:bottom w:val="none" w:sz="0" w:space="0" w:color="auto"/>
        <w:right w:val="none" w:sz="0" w:space="0" w:color="auto"/>
      </w:divBdr>
    </w:div>
    <w:div w:id="1894925142">
      <w:bodyDiv w:val="1"/>
      <w:marLeft w:val="0"/>
      <w:marRight w:val="0"/>
      <w:marTop w:val="0"/>
      <w:marBottom w:val="0"/>
      <w:divBdr>
        <w:top w:val="none" w:sz="0" w:space="0" w:color="auto"/>
        <w:left w:val="none" w:sz="0" w:space="0" w:color="auto"/>
        <w:bottom w:val="none" w:sz="0" w:space="0" w:color="auto"/>
        <w:right w:val="none" w:sz="0" w:space="0" w:color="auto"/>
      </w:divBdr>
    </w:div>
    <w:div w:id="214388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995/2022.612001" TargetMode="External"/><Relationship Id="rId13" Type="http://schemas.openxmlformats.org/officeDocument/2006/relationships/hyperlink" Target="https://doi.org/10.1386/eta.8.2.151_1" TargetMode="External"/><Relationship Id="rId18" Type="http://schemas.openxmlformats.org/officeDocument/2006/relationships/hyperlink" Target="https://doi.org/10.21071/ucoarte.v11i.1452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7203/eari.10.14430" TargetMode="External"/><Relationship Id="rId7" Type="http://schemas.openxmlformats.org/officeDocument/2006/relationships/hyperlink" Target="https://doi.org/10.1590/s1678-463420180144174612" TargetMode="External"/><Relationship Id="rId12" Type="http://schemas.openxmlformats.org/officeDocument/2006/relationships/hyperlink" Target="https://doi.org/10.5209/anha.83070" TargetMode="External"/><Relationship Id="rId17" Type="http://schemas.openxmlformats.org/officeDocument/2006/relationships/hyperlink" Target="https://doi.org/10.4995/cs.2018.10579"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80/00043125.2004.11653532" TargetMode="External"/><Relationship Id="rId20" Type="http://schemas.openxmlformats.org/officeDocument/2006/relationships/hyperlink" Target="https://doi.org/10.53382/issn.2452-445x.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1754/devenir.v9i17.1034" TargetMode="External"/><Relationship Id="rId24" Type="http://schemas.openxmlformats.org/officeDocument/2006/relationships/hyperlink" Target="https://doi.org/10.2307/27696040" TargetMode="External"/><Relationship Id="rId5" Type="http://schemas.openxmlformats.org/officeDocument/2006/relationships/footnotes" Target="footnotes.xml"/><Relationship Id="rId15" Type="http://schemas.openxmlformats.org/officeDocument/2006/relationships/hyperlink" Target="https://doi.org/10.1017/alj.2020.2" TargetMode="External"/><Relationship Id="rId23" Type="http://schemas.openxmlformats.org/officeDocument/2006/relationships/hyperlink" Target="https://doi.org/10.5209/arte.65427" TargetMode="External"/><Relationship Id="rId28" Type="http://schemas.openxmlformats.org/officeDocument/2006/relationships/theme" Target="theme/theme1.xml"/><Relationship Id="rId10" Type="http://schemas.openxmlformats.org/officeDocument/2006/relationships/hyperlink" Target="https://doi.org/10.1080/09647775.2012.754630" TargetMode="External"/><Relationship Id="rId19" Type="http://schemas.openxmlformats.org/officeDocument/2006/relationships/hyperlink" Target="https://doi.org/10.31381/illapa.v0i5.1093" TargetMode="External"/><Relationship Id="rId4" Type="http://schemas.openxmlformats.org/officeDocument/2006/relationships/webSettings" Target="webSettings.xml"/><Relationship Id="rId9" Type="http://schemas.openxmlformats.org/officeDocument/2006/relationships/hyperlink" Target="https://doi.org/10.5965/198431781112015010" TargetMode="External"/><Relationship Id="rId14" Type="http://schemas.openxmlformats.org/officeDocument/2006/relationships/hyperlink" Target="https://doi.org/10.5209/rev_cuts.2016.v29.n1.49247" TargetMode="External"/><Relationship Id="rId22" Type="http://schemas.openxmlformats.org/officeDocument/2006/relationships/hyperlink" Target="https://doi.org/10.30827/caug.v49i0.7754"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9889DE-7ADE-4FC5-820C-C0D43F20A403}">
  <we:reference id="wa104381727" version="1.0.0.9" store="es-MX" storeType="OMEX"/>
  <we:alternateReferences>
    <we:reference id="wa104381727" version="1.0.0.9"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15</Pages>
  <Words>4880</Words>
  <Characters>28037</Characters>
  <Application>Microsoft Office Word</Application>
  <DocSecurity>0</DocSecurity>
  <Lines>500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TURRO MAC-AL</dc:creator>
  <cp:keywords/>
  <dc:description/>
  <cp:lastModifiedBy>Rocio Calderon Garcia</cp:lastModifiedBy>
  <cp:revision>2</cp:revision>
  <dcterms:created xsi:type="dcterms:W3CDTF">2024-01-04T01:16:00Z</dcterms:created>
  <dcterms:modified xsi:type="dcterms:W3CDTF">2024-01-04T01:16:00Z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da9a68325afcb245699611458ccc8b85a04616170c5b6311f4af06a20ee16b7c</vt:lpwstr>
  </property>
</Properties>
</file>