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77AF" w14:textId="77777777" w:rsidR="00716553" w:rsidRDefault="00716553" w:rsidP="00716553">
      <w:pPr>
        <w:spacing w:before="240"/>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3803A1D0" w14:textId="77777777" w:rsidR="00716553" w:rsidRDefault="00716553" w:rsidP="00CE2D29">
      <w:pPr>
        <w:jc w:val="right"/>
        <w:rPr>
          <w:rFonts w:ascii="Times New Roman" w:hAnsi="Times New Roman" w:cs="Times New Roman"/>
          <w:b/>
          <w:bCs/>
          <w:sz w:val="28"/>
          <w:szCs w:val="28"/>
        </w:rPr>
      </w:pPr>
    </w:p>
    <w:p w14:paraId="5210132F" w14:textId="48567642" w:rsidR="007B4901" w:rsidRPr="00716553" w:rsidRDefault="007B4901" w:rsidP="00716553">
      <w:pPr>
        <w:spacing w:line="276" w:lineRule="auto"/>
        <w:jc w:val="right"/>
        <w:rPr>
          <w:rFonts w:ascii="Times New Roman" w:hAnsi="Times New Roman" w:cs="Times New Roman"/>
          <w:b/>
          <w:bCs/>
          <w:sz w:val="32"/>
          <w:szCs w:val="32"/>
        </w:rPr>
      </w:pPr>
      <w:r w:rsidRPr="00716553">
        <w:rPr>
          <w:rFonts w:ascii="Times New Roman" w:hAnsi="Times New Roman" w:cs="Times New Roman"/>
          <w:b/>
          <w:bCs/>
          <w:sz w:val="32"/>
          <w:szCs w:val="32"/>
        </w:rPr>
        <w:t xml:space="preserve">Depresión y </w:t>
      </w:r>
      <w:r w:rsidR="00C92A40" w:rsidRPr="00716553">
        <w:rPr>
          <w:rFonts w:ascii="Times New Roman" w:hAnsi="Times New Roman" w:cs="Times New Roman"/>
          <w:b/>
          <w:bCs/>
          <w:sz w:val="32"/>
          <w:szCs w:val="32"/>
        </w:rPr>
        <w:t>a</w:t>
      </w:r>
      <w:r w:rsidRPr="00716553">
        <w:rPr>
          <w:rFonts w:ascii="Times New Roman" w:hAnsi="Times New Roman" w:cs="Times New Roman"/>
          <w:b/>
          <w:bCs/>
          <w:sz w:val="32"/>
          <w:szCs w:val="32"/>
        </w:rPr>
        <w:t xml:space="preserve">nsiedad en </w:t>
      </w:r>
      <w:r w:rsidR="00C92A40" w:rsidRPr="00716553">
        <w:rPr>
          <w:rFonts w:ascii="Times New Roman" w:hAnsi="Times New Roman" w:cs="Times New Roman"/>
          <w:b/>
          <w:bCs/>
          <w:sz w:val="32"/>
          <w:szCs w:val="32"/>
        </w:rPr>
        <w:t>a</w:t>
      </w:r>
      <w:r w:rsidRPr="00716553">
        <w:rPr>
          <w:rFonts w:ascii="Times New Roman" w:hAnsi="Times New Roman" w:cs="Times New Roman"/>
          <w:b/>
          <w:bCs/>
          <w:sz w:val="32"/>
          <w:szCs w:val="32"/>
        </w:rPr>
        <w:t xml:space="preserve">dolescentes: </w:t>
      </w:r>
      <w:r w:rsidR="004F1D50" w:rsidRPr="00716553">
        <w:rPr>
          <w:rFonts w:ascii="Times New Roman" w:hAnsi="Times New Roman" w:cs="Times New Roman"/>
          <w:b/>
          <w:bCs/>
          <w:sz w:val="32"/>
          <w:szCs w:val="32"/>
        </w:rPr>
        <w:t>i</w:t>
      </w:r>
      <w:r w:rsidR="00850D9E" w:rsidRPr="00716553">
        <w:rPr>
          <w:rFonts w:ascii="Times New Roman" w:hAnsi="Times New Roman" w:cs="Times New Roman"/>
          <w:b/>
          <w:bCs/>
          <w:sz w:val="32"/>
          <w:szCs w:val="32"/>
        </w:rPr>
        <w:t xml:space="preserve">mpacto del bienestar social </w:t>
      </w:r>
    </w:p>
    <w:p w14:paraId="4DBCCBD6" w14:textId="77777777" w:rsidR="007B4901" w:rsidRPr="00CE2D29" w:rsidRDefault="007B4901" w:rsidP="00716553">
      <w:pPr>
        <w:spacing w:line="276" w:lineRule="auto"/>
        <w:rPr>
          <w:rFonts w:ascii="Times New Roman" w:hAnsi="Times New Roman" w:cs="Times New Roman"/>
          <w:b/>
          <w:sz w:val="28"/>
          <w:szCs w:val="28"/>
        </w:rPr>
      </w:pPr>
    </w:p>
    <w:p w14:paraId="5EE4C1CF" w14:textId="7BD3A6B2" w:rsidR="007B4901" w:rsidRPr="00716553" w:rsidRDefault="007B4901" w:rsidP="00716553">
      <w:pPr>
        <w:spacing w:line="276" w:lineRule="auto"/>
        <w:jc w:val="right"/>
        <w:rPr>
          <w:rFonts w:ascii="Times New Roman" w:hAnsi="Times New Roman" w:cs="Times New Roman"/>
          <w:b/>
          <w:i/>
          <w:iCs/>
          <w:sz w:val="32"/>
          <w:szCs w:val="32"/>
          <w:lang w:val="en-US"/>
        </w:rPr>
      </w:pPr>
      <w:r w:rsidRPr="00716553">
        <w:rPr>
          <w:rFonts w:ascii="Times New Roman" w:hAnsi="Times New Roman" w:cs="Times New Roman"/>
          <w:b/>
          <w:i/>
          <w:iCs/>
          <w:sz w:val="28"/>
          <w:szCs w:val="28"/>
          <w:lang w:val="en-US"/>
        </w:rPr>
        <w:t xml:space="preserve">Depression and Anxiety in Adolescents: </w:t>
      </w:r>
      <w:r w:rsidR="00CB3AED" w:rsidRPr="00716553">
        <w:rPr>
          <w:rFonts w:ascii="Times New Roman" w:hAnsi="Times New Roman" w:cs="Times New Roman"/>
          <w:b/>
          <w:i/>
          <w:iCs/>
          <w:sz w:val="28"/>
          <w:szCs w:val="28"/>
          <w:lang w:val="en-US"/>
        </w:rPr>
        <w:t>Social wellness impact</w:t>
      </w:r>
    </w:p>
    <w:p w14:paraId="08EBFFB7" w14:textId="77777777" w:rsidR="007B4901" w:rsidRPr="00CE2D29" w:rsidRDefault="007B4901" w:rsidP="00716553">
      <w:pPr>
        <w:spacing w:line="276" w:lineRule="auto"/>
        <w:jc w:val="right"/>
        <w:rPr>
          <w:rFonts w:ascii="Times New Roman" w:hAnsi="Times New Roman" w:cs="Times New Roman"/>
          <w:b/>
          <w:i/>
          <w:iCs/>
          <w:sz w:val="28"/>
          <w:szCs w:val="28"/>
          <w:lang w:val="en-US"/>
        </w:rPr>
      </w:pPr>
    </w:p>
    <w:p w14:paraId="60BDB6F7" w14:textId="1774BCC5" w:rsidR="007B4901" w:rsidRPr="00716553" w:rsidRDefault="00524799" w:rsidP="00716553">
      <w:pPr>
        <w:spacing w:line="276" w:lineRule="auto"/>
        <w:jc w:val="right"/>
        <w:rPr>
          <w:rFonts w:ascii="Calibri" w:hAnsi="Calibri" w:cs="Calibri"/>
          <w:b/>
        </w:rPr>
      </w:pPr>
      <w:r w:rsidRPr="00716553">
        <w:rPr>
          <w:rFonts w:ascii="Calibri" w:hAnsi="Calibri" w:cs="Calibri"/>
          <w:b/>
        </w:rPr>
        <w:t xml:space="preserve">Marisol </w:t>
      </w:r>
      <w:r w:rsidR="007B4901" w:rsidRPr="00716553">
        <w:rPr>
          <w:rFonts w:ascii="Calibri" w:hAnsi="Calibri" w:cs="Calibri"/>
          <w:b/>
        </w:rPr>
        <w:t>Morales</w:t>
      </w:r>
      <w:r w:rsidRPr="00716553">
        <w:rPr>
          <w:rFonts w:ascii="Calibri" w:hAnsi="Calibri" w:cs="Calibri"/>
          <w:b/>
        </w:rPr>
        <w:t xml:space="preserve"> </w:t>
      </w:r>
      <w:r w:rsidR="007B4901" w:rsidRPr="00716553">
        <w:rPr>
          <w:rFonts w:ascii="Calibri" w:hAnsi="Calibri" w:cs="Calibri"/>
          <w:b/>
        </w:rPr>
        <w:t>Rodríguez</w:t>
      </w:r>
      <w:r w:rsidRPr="00716553">
        <w:rPr>
          <w:rFonts w:ascii="Calibri" w:hAnsi="Calibri" w:cs="Calibri"/>
          <w:b/>
        </w:rPr>
        <w:t xml:space="preserve"> </w:t>
      </w:r>
    </w:p>
    <w:p w14:paraId="6921175E" w14:textId="77777777" w:rsidR="007B4901" w:rsidRPr="00CE2D29" w:rsidRDefault="007B4901" w:rsidP="00716553">
      <w:pPr>
        <w:spacing w:line="276" w:lineRule="auto"/>
        <w:jc w:val="right"/>
        <w:rPr>
          <w:rFonts w:ascii="Times New Roman" w:hAnsi="Times New Roman" w:cs="Times New Roman"/>
          <w:b/>
        </w:rPr>
      </w:pPr>
      <w:r w:rsidRPr="00CE2D29">
        <w:rPr>
          <w:rFonts w:ascii="Times New Roman" w:hAnsi="Times New Roman" w:cs="Times New Roman"/>
          <w:b/>
        </w:rPr>
        <w:t>Universidad Michoacana de San Nicolás de Hidalgo</w:t>
      </w:r>
    </w:p>
    <w:p w14:paraId="358A51BB" w14:textId="74431E69" w:rsidR="007B4901" w:rsidRPr="00716553" w:rsidRDefault="007B4901" w:rsidP="00716553">
      <w:pPr>
        <w:spacing w:line="276" w:lineRule="auto"/>
        <w:jc w:val="right"/>
        <w:rPr>
          <w:rStyle w:val="Hipervnculo"/>
          <w:rFonts w:ascii="Times New Roman" w:hAnsi="Times New Roman" w:cs="Times New Roman"/>
          <w:bCs/>
          <w:color w:val="FF0000"/>
        </w:rPr>
      </w:pPr>
      <w:r w:rsidRPr="00716553">
        <w:rPr>
          <w:rFonts w:ascii="Times New Roman" w:hAnsi="Times New Roman" w:cs="Times New Roman"/>
          <w:bCs/>
          <w:color w:val="FF0000"/>
        </w:rPr>
        <w:t>marisolmoralesrodriguez@gmail.com</w:t>
      </w:r>
    </w:p>
    <w:p w14:paraId="166E51F2" w14:textId="19CEEA26" w:rsidR="007B4901" w:rsidRPr="00CE2D29" w:rsidRDefault="00716553" w:rsidP="00716553">
      <w:pPr>
        <w:spacing w:line="276" w:lineRule="auto"/>
        <w:jc w:val="right"/>
        <w:rPr>
          <w:rFonts w:ascii="Times New Roman" w:hAnsi="Times New Roman" w:cs="Times New Roman"/>
        </w:rPr>
      </w:pPr>
      <w:r>
        <w:rPr>
          <w:rFonts w:ascii="Times New Roman" w:hAnsi="Times New Roman" w:cs="Times New Roman"/>
          <w:lang w:val="es-VE"/>
        </w:rPr>
        <w:t>http://orcid.org/</w:t>
      </w:r>
      <w:r w:rsidR="007B4901" w:rsidRPr="00CE2D29">
        <w:rPr>
          <w:rFonts w:ascii="Times New Roman" w:hAnsi="Times New Roman" w:cs="Times New Roman"/>
        </w:rPr>
        <w:t xml:space="preserve">0000-0002-3829-4951 </w:t>
      </w:r>
    </w:p>
    <w:p w14:paraId="0930AB88" w14:textId="77777777" w:rsidR="00B551E0" w:rsidRPr="00CE2D29" w:rsidRDefault="00B551E0" w:rsidP="00716553">
      <w:pPr>
        <w:spacing w:line="276" w:lineRule="auto"/>
        <w:jc w:val="center"/>
        <w:rPr>
          <w:rFonts w:ascii="Times New Roman" w:hAnsi="Times New Roman" w:cs="Times New Roman"/>
          <w:b/>
          <w:sz w:val="32"/>
          <w:szCs w:val="32"/>
        </w:rPr>
      </w:pPr>
    </w:p>
    <w:p w14:paraId="160734D1" w14:textId="2B3133BC" w:rsidR="00B551E0" w:rsidRPr="00716553" w:rsidRDefault="00B551E0" w:rsidP="00716553">
      <w:pPr>
        <w:spacing w:line="360" w:lineRule="auto"/>
        <w:rPr>
          <w:rFonts w:ascii="Calibri" w:hAnsi="Calibri" w:cs="Times New Roman"/>
          <w:b/>
          <w:sz w:val="28"/>
          <w:szCs w:val="32"/>
        </w:rPr>
      </w:pPr>
      <w:r w:rsidRPr="00716553">
        <w:rPr>
          <w:rFonts w:ascii="Calibri" w:hAnsi="Calibri" w:cs="Times New Roman"/>
          <w:b/>
          <w:sz w:val="28"/>
          <w:szCs w:val="32"/>
        </w:rPr>
        <w:t>Resumen</w:t>
      </w:r>
    </w:p>
    <w:p w14:paraId="2D81FAA3" w14:textId="386CE554" w:rsidR="00B551E0" w:rsidRPr="00716553" w:rsidRDefault="00B551E0" w:rsidP="00CE2D29">
      <w:pPr>
        <w:spacing w:line="360" w:lineRule="auto"/>
        <w:jc w:val="both"/>
        <w:rPr>
          <w:rFonts w:ascii="Times New Roman" w:hAnsi="Times New Roman" w:cs="Times New Roman"/>
          <w:bCs/>
        </w:rPr>
      </w:pPr>
      <w:r w:rsidRPr="00716553">
        <w:rPr>
          <w:rFonts w:ascii="Times New Roman" w:hAnsi="Times New Roman" w:cs="Times New Roman"/>
          <w:bCs/>
        </w:rPr>
        <w:t xml:space="preserve">Introducción. La adolescencia constituye </w:t>
      </w:r>
      <w:r w:rsidR="0039663D" w:rsidRPr="00716553">
        <w:rPr>
          <w:rFonts w:ascii="Times New Roman" w:hAnsi="Times New Roman" w:cs="Times New Roman"/>
          <w:bCs/>
        </w:rPr>
        <w:t>un per</w:t>
      </w:r>
      <w:r w:rsidR="004F1D50" w:rsidRPr="00716553">
        <w:rPr>
          <w:rFonts w:ascii="Times New Roman" w:hAnsi="Times New Roman" w:cs="Times New Roman"/>
          <w:bCs/>
        </w:rPr>
        <w:t>i</w:t>
      </w:r>
      <w:r w:rsidR="0039663D" w:rsidRPr="00716553">
        <w:rPr>
          <w:rFonts w:ascii="Times New Roman" w:hAnsi="Times New Roman" w:cs="Times New Roman"/>
          <w:bCs/>
        </w:rPr>
        <w:t xml:space="preserve">odo de </w:t>
      </w:r>
      <w:r w:rsidR="001B23AD" w:rsidRPr="00716553">
        <w:rPr>
          <w:rFonts w:ascii="Times New Roman" w:hAnsi="Times New Roman" w:cs="Times New Roman"/>
          <w:bCs/>
        </w:rPr>
        <w:t xml:space="preserve">crecimiento, </w:t>
      </w:r>
      <w:r w:rsidR="004F1D50" w:rsidRPr="00716553">
        <w:rPr>
          <w:rFonts w:ascii="Times New Roman" w:hAnsi="Times New Roman" w:cs="Times New Roman"/>
          <w:bCs/>
        </w:rPr>
        <w:t xml:space="preserve">aunque </w:t>
      </w:r>
      <w:r w:rsidR="0039663D" w:rsidRPr="00716553">
        <w:rPr>
          <w:rFonts w:ascii="Times New Roman" w:hAnsi="Times New Roman" w:cs="Times New Roman"/>
          <w:bCs/>
        </w:rPr>
        <w:t xml:space="preserve">también </w:t>
      </w:r>
      <w:r w:rsidR="004F1D50" w:rsidRPr="00716553">
        <w:rPr>
          <w:rFonts w:ascii="Times New Roman" w:hAnsi="Times New Roman" w:cs="Times New Roman"/>
          <w:bCs/>
        </w:rPr>
        <w:t xml:space="preserve">puede ser concebida </w:t>
      </w:r>
      <w:r w:rsidR="0039663D" w:rsidRPr="00716553">
        <w:rPr>
          <w:rFonts w:ascii="Times New Roman" w:hAnsi="Times New Roman" w:cs="Times New Roman"/>
          <w:bCs/>
        </w:rPr>
        <w:t xml:space="preserve">como </w:t>
      </w:r>
      <w:r w:rsidR="001B23AD" w:rsidRPr="00716553">
        <w:rPr>
          <w:rFonts w:ascii="Times New Roman" w:hAnsi="Times New Roman" w:cs="Times New Roman"/>
          <w:bCs/>
        </w:rPr>
        <w:t xml:space="preserve">una etapa expuesta a </w:t>
      </w:r>
      <w:r w:rsidR="004F1D50" w:rsidRPr="00716553">
        <w:rPr>
          <w:rFonts w:ascii="Times New Roman" w:hAnsi="Times New Roman" w:cs="Times New Roman"/>
          <w:bCs/>
        </w:rPr>
        <w:t>múltiples</w:t>
      </w:r>
      <w:r w:rsidR="001B23AD" w:rsidRPr="00716553">
        <w:rPr>
          <w:rFonts w:ascii="Times New Roman" w:hAnsi="Times New Roman" w:cs="Times New Roman"/>
          <w:bCs/>
        </w:rPr>
        <w:t xml:space="preserve"> factores de riesgo </w:t>
      </w:r>
      <w:r w:rsidR="0039663D" w:rsidRPr="00716553">
        <w:rPr>
          <w:rFonts w:ascii="Times New Roman" w:hAnsi="Times New Roman" w:cs="Times New Roman"/>
          <w:bCs/>
        </w:rPr>
        <w:t xml:space="preserve">(García </w:t>
      </w:r>
      <w:r w:rsidR="0039663D" w:rsidRPr="00716553">
        <w:rPr>
          <w:rFonts w:ascii="Times New Roman" w:hAnsi="Times New Roman" w:cs="Times New Roman"/>
          <w:bCs/>
          <w:i/>
          <w:iCs/>
        </w:rPr>
        <w:t>et al</w:t>
      </w:r>
      <w:r w:rsidR="0039663D" w:rsidRPr="00716553">
        <w:rPr>
          <w:rFonts w:ascii="Times New Roman" w:hAnsi="Times New Roman" w:cs="Times New Roman"/>
          <w:bCs/>
        </w:rPr>
        <w:t xml:space="preserve">., 2020). </w:t>
      </w:r>
      <w:r w:rsidRPr="00716553">
        <w:rPr>
          <w:rFonts w:ascii="Times New Roman" w:hAnsi="Times New Roman" w:cs="Times New Roman"/>
          <w:bCs/>
        </w:rPr>
        <w:t xml:space="preserve">Objetivo. Determinar </w:t>
      </w:r>
      <w:r w:rsidR="008A72AD" w:rsidRPr="00716553">
        <w:rPr>
          <w:rFonts w:ascii="Times New Roman" w:hAnsi="Times New Roman" w:cs="Times New Roman"/>
          <w:bCs/>
        </w:rPr>
        <w:t xml:space="preserve">la existencia de síntomas de </w:t>
      </w:r>
      <w:r w:rsidRPr="00716553">
        <w:rPr>
          <w:rFonts w:ascii="Times New Roman" w:hAnsi="Times New Roman" w:cs="Times New Roman"/>
          <w:bCs/>
        </w:rPr>
        <w:t>ansi</w:t>
      </w:r>
      <w:r w:rsidR="008A72AD" w:rsidRPr="00716553">
        <w:rPr>
          <w:rFonts w:ascii="Times New Roman" w:hAnsi="Times New Roman" w:cs="Times New Roman"/>
          <w:bCs/>
        </w:rPr>
        <w:t>edad</w:t>
      </w:r>
      <w:r w:rsidRPr="00716553">
        <w:rPr>
          <w:rFonts w:ascii="Times New Roman" w:hAnsi="Times New Roman" w:cs="Times New Roman"/>
          <w:bCs/>
        </w:rPr>
        <w:t xml:space="preserve"> y depresión en adolescentes</w:t>
      </w:r>
      <w:r w:rsidR="004F1D50" w:rsidRPr="00716553">
        <w:rPr>
          <w:rFonts w:ascii="Times New Roman" w:hAnsi="Times New Roman" w:cs="Times New Roman"/>
          <w:bCs/>
        </w:rPr>
        <w:t xml:space="preserve">, así como </w:t>
      </w:r>
      <w:r w:rsidR="008A72AD" w:rsidRPr="00716553">
        <w:rPr>
          <w:rFonts w:ascii="Times New Roman" w:hAnsi="Times New Roman" w:cs="Times New Roman"/>
          <w:bCs/>
        </w:rPr>
        <w:t xml:space="preserve">la influencia que sobre </w:t>
      </w:r>
      <w:r w:rsidR="004F1D50" w:rsidRPr="00716553">
        <w:rPr>
          <w:rFonts w:ascii="Times New Roman" w:hAnsi="Times New Roman" w:cs="Times New Roman"/>
          <w:bCs/>
        </w:rPr>
        <w:t>ellos</w:t>
      </w:r>
      <w:r w:rsidR="008A72AD" w:rsidRPr="00716553">
        <w:rPr>
          <w:rFonts w:ascii="Times New Roman" w:hAnsi="Times New Roman" w:cs="Times New Roman"/>
          <w:bCs/>
        </w:rPr>
        <w:t xml:space="preserve"> ejerce el bienestar social</w:t>
      </w:r>
      <w:r w:rsidRPr="00716553">
        <w:rPr>
          <w:rFonts w:ascii="Times New Roman" w:hAnsi="Times New Roman" w:cs="Times New Roman"/>
          <w:bCs/>
        </w:rPr>
        <w:t xml:space="preserve">. </w:t>
      </w:r>
      <w:r w:rsidR="004F1D50" w:rsidRPr="00716553">
        <w:rPr>
          <w:rFonts w:ascii="Times New Roman" w:hAnsi="Times New Roman" w:cs="Times New Roman"/>
          <w:bCs/>
        </w:rPr>
        <w:t>Para ello, l</w:t>
      </w:r>
      <w:r w:rsidRPr="00716553">
        <w:rPr>
          <w:rFonts w:ascii="Times New Roman" w:hAnsi="Times New Roman" w:cs="Times New Roman"/>
          <w:bCs/>
        </w:rPr>
        <w:t>a hipótesis plantea</w:t>
      </w:r>
      <w:r w:rsidR="004F1D50" w:rsidRPr="00716553">
        <w:rPr>
          <w:rFonts w:ascii="Times New Roman" w:hAnsi="Times New Roman" w:cs="Times New Roman"/>
          <w:bCs/>
        </w:rPr>
        <w:t xml:space="preserve">da indica </w:t>
      </w:r>
      <w:r w:rsidRPr="00716553">
        <w:rPr>
          <w:rFonts w:ascii="Times New Roman" w:hAnsi="Times New Roman" w:cs="Times New Roman"/>
          <w:bCs/>
        </w:rPr>
        <w:t>que a mayor</w:t>
      </w:r>
      <w:r w:rsidR="008A72AD" w:rsidRPr="00716553">
        <w:rPr>
          <w:rFonts w:ascii="Times New Roman" w:hAnsi="Times New Roman" w:cs="Times New Roman"/>
          <w:bCs/>
        </w:rPr>
        <w:t xml:space="preserve"> bienestar social</w:t>
      </w:r>
      <w:r w:rsidRPr="00716553">
        <w:rPr>
          <w:rFonts w:ascii="Times New Roman" w:hAnsi="Times New Roman" w:cs="Times New Roman"/>
          <w:bCs/>
        </w:rPr>
        <w:t xml:space="preserve"> menores indicadores de ansiedad y depresión en adolescentes. Método. Se basó en una metodología cuantitativa, diseño no experimental de alcance descriptivo-correlacional. La muestra elegida </w:t>
      </w:r>
      <w:r w:rsidR="004F1D50" w:rsidRPr="00716553">
        <w:rPr>
          <w:rFonts w:ascii="Times New Roman" w:hAnsi="Times New Roman" w:cs="Times New Roman"/>
          <w:bCs/>
        </w:rPr>
        <w:t>por</w:t>
      </w:r>
      <w:r w:rsidRPr="00716553">
        <w:rPr>
          <w:rFonts w:ascii="Times New Roman" w:hAnsi="Times New Roman" w:cs="Times New Roman"/>
          <w:bCs/>
        </w:rPr>
        <w:t xml:space="preserve"> un muestreo no aleatorio intencional</w:t>
      </w:r>
      <w:r w:rsidR="00AD1616" w:rsidRPr="00716553">
        <w:rPr>
          <w:rFonts w:ascii="Times New Roman" w:hAnsi="Times New Roman" w:cs="Times New Roman"/>
          <w:bCs/>
        </w:rPr>
        <w:t xml:space="preserve"> fue </w:t>
      </w:r>
      <w:r w:rsidRPr="00716553">
        <w:rPr>
          <w:rFonts w:ascii="Times New Roman" w:hAnsi="Times New Roman" w:cs="Times New Roman"/>
          <w:bCs/>
        </w:rPr>
        <w:t xml:space="preserve">de </w:t>
      </w:r>
      <w:r w:rsidR="00AD1616" w:rsidRPr="00716553">
        <w:rPr>
          <w:rFonts w:ascii="Times New Roman" w:hAnsi="Times New Roman" w:cs="Times New Roman"/>
          <w:bCs/>
        </w:rPr>
        <w:t xml:space="preserve">337 </w:t>
      </w:r>
      <w:r w:rsidRPr="00716553">
        <w:rPr>
          <w:rFonts w:ascii="Times New Roman" w:hAnsi="Times New Roman" w:cs="Times New Roman"/>
          <w:bCs/>
        </w:rPr>
        <w:t>adolescentes</w:t>
      </w:r>
      <w:r w:rsidR="0039663D" w:rsidRPr="00716553">
        <w:rPr>
          <w:rFonts w:ascii="Times New Roman" w:hAnsi="Times New Roman" w:cs="Times New Roman"/>
          <w:bCs/>
        </w:rPr>
        <w:t xml:space="preserve">; </w:t>
      </w:r>
      <w:r w:rsidRPr="00716553">
        <w:rPr>
          <w:rFonts w:ascii="Times New Roman" w:hAnsi="Times New Roman" w:cs="Times New Roman"/>
          <w:bCs/>
        </w:rPr>
        <w:t xml:space="preserve">los instrumentos utilizados fueron </w:t>
      </w:r>
      <w:r w:rsidR="004F1D50" w:rsidRPr="00716553">
        <w:rPr>
          <w:rFonts w:ascii="Times New Roman" w:hAnsi="Times New Roman" w:cs="Times New Roman"/>
          <w:bCs/>
        </w:rPr>
        <w:t>el i</w:t>
      </w:r>
      <w:r w:rsidR="0039663D" w:rsidRPr="00716553">
        <w:rPr>
          <w:rFonts w:ascii="Times New Roman" w:hAnsi="Times New Roman" w:cs="Times New Roman"/>
          <w:bCs/>
        </w:rPr>
        <w:t xml:space="preserve">nventario de </w:t>
      </w:r>
      <w:r w:rsidR="004F1D50" w:rsidRPr="00716553">
        <w:rPr>
          <w:rFonts w:ascii="Times New Roman" w:hAnsi="Times New Roman" w:cs="Times New Roman"/>
          <w:bCs/>
        </w:rPr>
        <w:t>a</w:t>
      </w:r>
      <w:r w:rsidRPr="00716553">
        <w:rPr>
          <w:rFonts w:ascii="Times New Roman" w:hAnsi="Times New Roman" w:cs="Times New Roman"/>
          <w:bCs/>
        </w:rPr>
        <w:t xml:space="preserve">nsiedad </w:t>
      </w:r>
      <w:r w:rsidR="0039663D" w:rsidRPr="00716553">
        <w:rPr>
          <w:rFonts w:ascii="Times New Roman" w:hAnsi="Times New Roman" w:cs="Times New Roman"/>
          <w:bCs/>
        </w:rPr>
        <w:t xml:space="preserve">de Beck, </w:t>
      </w:r>
      <w:r w:rsidR="004F1D50" w:rsidRPr="00716553">
        <w:rPr>
          <w:rFonts w:ascii="Times New Roman" w:hAnsi="Times New Roman" w:cs="Times New Roman"/>
          <w:bCs/>
        </w:rPr>
        <w:t xml:space="preserve">la escala de depresión </w:t>
      </w:r>
      <w:r w:rsidR="0039663D" w:rsidRPr="00716553">
        <w:rPr>
          <w:rFonts w:ascii="Times New Roman" w:hAnsi="Times New Roman" w:cs="Times New Roman"/>
          <w:bCs/>
        </w:rPr>
        <w:t xml:space="preserve">de </w:t>
      </w:r>
      <w:proofErr w:type="spellStart"/>
      <w:r w:rsidR="0039663D" w:rsidRPr="00716553">
        <w:rPr>
          <w:rFonts w:ascii="Times New Roman" w:hAnsi="Times New Roman" w:cs="Times New Roman"/>
          <w:bCs/>
        </w:rPr>
        <w:t>Kutcher</w:t>
      </w:r>
      <w:proofErr w:type="spellEnd"/>
      <w:r w:rsidR="0039663D" w:rsidRPr="00716553">
        <w:rPr>
          <w:rFonts w:ascii="Times New Roman" w:hAnsi="Times New Roman" w:cs="Times New Roman"/>
          <w:bCs/>
        </w:rPr>
        <w:t xml:space="preserve"> </w:t>
      </w:r>
      <w:r w:rsidRPr="00716553">
        <w:rPr>
          <w:rFonts w:ascii="Times New Roman" w:hAnsi="Times New Roman" w:cs="Times New Roman"/>
          <w:bCs/>
        </w:rPr>
        <w:t xml:space="preserve">y la </w:t>
      </w:r>
      <w:r w:rsidR="004F1D50" w:rsidRPr="00716553">
        <w:rPr>
          <w:rFonts w:ascii="Times New Roman" w:hAnsi="Times New Roman" w:cs="Times New Roman"/>
          <w:bCs/>
        </w:rPr>
        <w:t xml:space="preserve">escala de bienestar </w:t>
      </w:r>
      <w:r w:rsidR="0039663D" w:rsidRPr="00716553">
        <w:rPr>
          <w:rFonts w:ascii="Times New Roman" w:hAnsi="Times New Roman" w:cs="Times New Roman"/>
          <w:bCs/>
        </w:rPr>
        <w:t>social (</w:t>
      </w:r>
      <w:r w:rsidR="004F1D50" w:rsidRPr="00716553">
        <w:rPr>
          <w:rFonts w:ascii="Times New Roman" w:eastAsia="Arial Unicode MS" w:hAnsi="Times New Roman" w:cs="Times New Roman"/>
          <w:bCs/>
        </w:rPr>
        <w:t xml:space="preserve">Blanco y Díaz, 2005; </w:t>
      </w:r>
      <w:r w:rsidR="0039663D" w:rsidRPr="00716553">
        <w:rPr>
          <w:rFonts w:ascii="Times New Roman" w:eastAsia="Arial Unicode MS" w:hAnsi="Times New Roman" w:cs="Times New Roman"/>
          <w:bCs/>
        </w:rPr>
        <w:t>Keyes, 1998)</w:t>
      </w:r>
      <w:r w:rsidR="0039663D" w:rsidRPr="00716553">
        <w:rPr>
          <w:rFonts w:ascii="Times New Roman" w:hAnsi="Times New Roman" w:cs="Times New Roman"/>
          <w:bCs/>
        </w:rPr>
        <w:t xml:space="preserve">, </w:t>
      </w:r>
      <w:r w:rsidR="004F1D50" w:rsidRPr="00716553">
        <w:rPr>
          <w:rFonts w:ascii="Times New Roman" w:eastAsia="Arial Unicode MS" w:hAnsi="Times New Roman" w:cs="Times New Roman"/>
          <w:bCs/>
        </w:rPr>
        <w:t>los cuales</w:t>
      </w:r>
      <w:r w:rsidRPr="00716553">
        <w:rPr>
          <w:rFonts w:ascii="Times New Roman" w:eastAsia="Arial Unicode MS" w:hAnsi="Times New Roman" w:cs="Times New Roman"/>
          <w:bCs/>
        </w:rPr>
        <w:t xml:space="preserve"> fueron aplicados previo consentimiento informado de los padres. Los datos se analizaron con</w:t>
      </w:r>
      <w:r w:rsidR="00AD1616" w:rsidRPr="00716553">
        <w:rPr>
          <w:rFonts w:ascii="Times New Roman" w:eastAsia="Arial Unicode MS" w:hAnsi="Times New Roman" w:cs="Times New Roman"/>
          <w:bCs/>
        </w:rPr>
        <w:t xml:space="preserve"> medidas de tendencia central</w:t>
      </w:r>
      <w:r w:rsidRPr="00716553">
        <w:rPr>
          <w:rFonts w:ascii="Times New Roman" w:eastAsia="Arial Unicode MS" w:hAnsi="Times New Roman" w:cs="Times New Roman"/>
          <w:bCs/>
        </w:rPr>
        <w:t xml:space="preserve">, </w:t>
      </w:r>
      <w:r w:rsidR="004F1D50" w:rsidRPr="00716553">
        <w:rPr>
          <w:rFonts w:ascii="Times New Roman" w:eastAsia="Arial Unicode MS" w:hAnsi="Times New Roman" w:cs="Times New Roman"/>
          <w:bCs/>
        </w:rPr>
        <w:t>c</w:t>
      </w:r>
      <w:r w:rsidRPr="00716553">
        <w:rPr>
          <w:rFonts w:ascii="Times New Roman" w:eastAsia="Arial Unicode MS" w:hAnsi="Times New Roman" w:cs="Times New Roman"/>
          <w:bCs/>
        </w:rPr>
        <w:t xml:space="preserve">oeficiente de </w:t>
      </w:r>
      <w:r w:rsidR="00AD1616" w:rsidRPr="00716553">
        <w:rPr>
          <w:rFonts w:ascii="Times New Roman" w:eastAsia="Arial Unicode MS" w:hAnsi="Times New Roman" w:cs="Times New Roman"/>
          <w:bCs/>
        </w:rPr>
        <w:t>c</w:t>
      </w:r>
      <w:r w:rsidRPr="00716553">
        <w:rPr>
          <w:rFonts w:ascii="Times New Roman" w:eastAsia="Arial Unicode MS" w:hAnsi="Times New Roman" w:cs="Times New Roman"/>
          <w:bCs/>
        </w:rPr>
        <w:t xml:space="preserve">orrelación de Pearson y </w:t>
      </w:r>
      <w:r w:rsidR="004F1D50" w:rsidRPr="00716553">
        <w:rPr>
          <w:rFonts w:ascii="Times New Roman" w:eastAsia="Arial Unicode MS" w:hAnsi="Times New Roman" w:cs="Times New Roman"/>
          <w:bCs/>
        </w:rPr>
        <w:t>r</w:t>
      </w:r>
      <w:r w:rsidRPr="00716553">
        <w:rPr>
          <w:rFonts w:ascii="Times New Roman" w:eastAsia="Arial Unicode MS" w:hAnsi="Times New Roman" w:cs="Times New Roman"/>
          <w:bCs/>
        </w:rPr>
        <w:t>egresión lineal.</w:t>
      </w:r>
      <w:r w:rsidRPr="00716553">
        <w:rPr>
          <w:rFonts w:ascii="Times New Roman" w:hAnsi="Times New Roman" w:cs="Times New Roman"/>
          <w:bCs/>
        </w:rPr>
        <w:t xml:space="preserve"> </w:t>
      </w:r>
      <w:r w:rsidRPr="00716553">
        <w:rPr>
          <w:rFonts w:ascii="Times New Roman" w:eastAsia="Arial Unicode MS" w:hAnsi="Times New Roman" w:cs="Times New Roman"/>
          <w:bCs/>
        </w:rPr>
        <w:t xml:space="preserve">Resultados. Los hallazgos </w:t>
      </w:r>
      <w:r w:rsidR="004F1D50" w:rsidRPr="00716553">
        <w:rPr>
          <w:rFonts w:ascii="Times New Roman" w:eastAsia="Arial Unicode MS" w:hAnsi="Times New Roman" w:cs="Times New Roman"/>
          <w:bCs/>
        </w:rPr>
        <w:t>revelan</w:t>
      </w:r>
      <w:r w:rsidRPr="00716553">
        <w:rPr>
          <w:rFonts w:ascii="Times New Roman" w:eastAsia="Arial Unicode MS" w:hAnsi="Times New Roman" w:cs="Times New Roman"/>
          <w:bCs/>
        </w:rPr>
        <w:t xml:space="preserve"> </w:t>
      </w:r>
      <w:r w:rsidR="00E51566" w:rsidRPr="00716553">
        <w:rPr>
          <w:rFonts w:ascii="Times New Roman" w:eastAsia="Arial Unicode MS" w:hAnsi="Times New Roman" w:cs="Times New Roman"/>
          <w:bCs/>
        </w:rPr>
        <w:t>una dominancia de niveles altos</w:t>
      </w:r>
      <w:r w:rsidR="004F1D50" w:rsidRPr="00716553">
        <w:rPr>
          <w:rFonts w:ascii="Times New Roman" w:eastAsia="Arial Unicode MS" w:hAnsi="Times New Roman" w:cs="Times New Roman"/>
          <w:bCs/>
        </w:rPr>
        <w:t>,</w:t>
      </w:r>
      <w:r w:rsidR="00E51566" w:rsidRPr="00716553">
        <w:rPr>
          <w:rFonts w:ascii="Times New Roman" w:eastAsia="Arial Unicode MS" w:hAnsi="Times New Roman" w:cs="Times New Roman"/>
          <w:bCs/>
        </w:rPr>
        <w:t xml:space="preserve"> lo que de</w:t>
      </w:r>
      <w:r w:rsidRPr="00716553">
        <w:rPr>
          <w:rFonts w:ascii="Times New Roman" w:eastAsia="Arial Unicode MS" w:hAnsi="Times New Roman" w:cs="Times New Roman"/>
          <w:bCs/>
        </w:rPr>
        <w:t>muestra rasgos de depresión</w:t>
      </w:r>
      <w:r w:rsidR="00E51566" w:rsidRPr="00716553">
        <w:rPr>
          <w:rFonts w:ascii="Times New Roman" w:eastAsia="Arial Unicode MS" w:hAnsi="Times New Roman" w:cs="Times New Roman"/>
          <w:bCs/>
        </w:rPr>
        <w:t xml:space="preserve"> en los adolescentes</w:t>
      </w:r>
      <w:r w:rsidRPr="00716553">
        <w:rPr>
          <w:rFonts w:ascii="Times New Roman" w:eastAsia="Arial Unicode MS" w:hAnsi="Times New Roman" w:cs="Times New Roman"/>
          <w:bCs/>
        </w:rPr>
        <w:t xml:space="preserve">. Con respecto a la ansiedad, en </w:t>
      </w:r>
      <w:r w:rsidR="004F1D50" w:rsidRPr="00716553">
        <w:rPr>
          <w:rFonts w:ascii="Times New Roman" w:eastAsia="Arial Unicode MS" w:hAnsi="Times New Roman" w:cs="Times New Roman"/>
          <w:bCs/>
        </w:rPr>
        <w:t xml:space="preserve">el componente </w:t>
      </w:r>
      <w:r w:rsidR="00E51566" w:rsidRPr="00716553">
        <w:rPr>
          <w:rFonts w:ascii="Times New Roman" w:eastAsia="Arial Unicode MS" w:hAnsi="Times New Roman" w:cs="Times New Roman"/>
          <w:bCs/>
        </w:rPr>
        <w:t xml:space="preserve">somático predomina el nivel medio y en el cognitivo </w:t>
      </w:r>
      <w:r w:rsidR="004F1D50" w:rsidRPr="00716553">
        <w:rPr>
          <w:rFonts w:ascii="Times New Roman" w:eastAsia="Arial Unicode MS" w:hAnsi="Times New Roman" w:cs="Times New Roman"/>
          <w:bCs/>
        </w:rPr>
        <w:t>dominan</w:t>
      </w:r>
      <w:r w:rsidR="00E51566" w:rsidRPr="00716553">
        <w:rPr>
          <w:rFonts w:ascii="Times New Roman" w:eastAsia="Arial Unicode MS" w:hAnsi="Times New Roman" w:cs="Times New Roman"/>
          <w:bCs/>
        </w:rPr>
        <w:t xml:space="preserve"> los niveles altos</w:t>
      </w:r>
      <w:r w:rsidRPr="00716553">
        <w:rPr>
          <w:rFonts w:ascii="Times New Roman" w:eastAsia="Arial Unicode MS" w:hAnsi="Times New Roman" w:cs="Times New Roman"/>
          <w:bCs/>
        </w:rPr>
        <w:t xml:space="preserve">. El análisis correlacional mostró una relación inversa entre </w:t>
      </w:r>
      <w:r w:rsidR="008236DB" w:rsidRPr="00716553">
        <w:rPr>
          <w:rFonts w:ascii="Times New Roman" w:eastAsia="Arial Unicode MS" w:hAnsi="Times New Roman" w:cs="Times New Roman"/>
          <w:bCs/>
        </w:rPr>
        <w:t xml:space="preserve">bienestar social y </w:t>
      </w:r>
      <w:r w:rsidRPr="00716553">
        <w:rPr>
          <w:rFonts w:ascii="Times New Roman" w:eastAsia="Arial Unicode MS" w:hAnsi="Times New Roman" w:cs="Times New Roman"/>
          <w:bCs/>
        </w:rPr>
        <w:t>ansiedad</w:t>
      </w:r>
      <w:r w:rsidR="008236DB" w:rsidRPr="00716553">
        <w:rPr>
          <w:rFonts w:ascii="Times New Roman" w:eastAsia="Arial Unicode MS" w:hAnsi="Times New Roman" w:cs="Times New Roman"/>
          <w:bCs/>
        </w:rPr>
        <w:t xml:space="preserve"> junto con depresión</w:t>
      </w:r>
      <w:r w:rsidRPr="00716553">
        <w:rPr>
          <w:rFonts w:ascii="Times New Roman" w:eastAsia="Arial Unicode MS" w:hAnsi="Times New Roman" w:cs="Times New Roman"/>
          <w:bCs/>
        </w:rPr>
        <w:t xml:space="preserve">. El análisis de regresión lineal reveló que </w:t>
      </w:r>
      <w:r w:rsidR="00A5760B" w:rsidRPr="00716553">
        <w:rPr>
          <w:rFonts w:ascii="Times New Roman" w:eastAsia="Arial Unicode MS" w:hAnsi="Times New Roman" w:cs="Times New Roman"/>
          <w:bCs/>
        </w:rPr>
        <w:t xml:space="preserve">la integración social y la coherencia social principalmente </w:t>
      </w:r>
      <w:r w:rsidRPr="00716553">
        <w:rPr>
          <w:rFonts w:ascii="Times New Roman" w:eastAsia="Arial Unicode MS" w:hAnsi="Times New Roman" w:cs="Times New Roman"/>
          <w:bCs/>
        </w:rPr>
        <w:t>predice</w:t>
      </w:r>
      <w:r w:rsidR="00A5760B" w:rsidRPr="00716553">
        <w:rPr>
          <w:rFonts w:ascii="Times New Roman" w:eastAsia="Arial Unicode MS" w:hAnsi="Times New Roman" w:cs="Times New Roman"/>
          <w:bCs/>
        </w:rPr>
        <w:t>n</w:t>
      </w:r>
      <w:r w:rsidR="00162901" w:rsidRPr="00716553">
        <w:rPr>
          <w:rFonts w:ascii="Times New Roman" w:eastAsia="Arial Unicode MS" w:hAnsi="Times New Roman" w:cs="Times New Roman"/>
          <w:bCs/>
        </w:rPr>
        <w:t xml:space="preserve"> entre el 17 </w:t>
      </w:r>
      <w:r w:rsidR="004F1D50" w:rsidRPr="00716553">
        <w:rPr>
          <w:rFonts w:ascii="Times New Roman" w:eastAsia="Arial Unicode MS" w:hAnsi="Times New Roman" w:cs="Times New Roman"/>
          <w:bCs/>
        </w:rPr>
        <w:t xml:space="preserve">% </w:t>
      </w:r>
      <w:r w:rsidR="00162901" w:rsidRPr="00716553">
        <w:rPr>
          <w:rFonts w:ascii="Times New Roman" w:eastAsia="Arial Unicode MS" w:hAnsi="Times New Roman" w:cs="Times New Roman"/>
          <w:bCs/>
        </w:rPr>
        <w:t>y</w:t>
      </w:r>
      <w:r w:rsidR="004F1D50" w:rsidRPr="00716553">
        <w:rPr>
          <w:rFonts w:ascii="Times New Roman" w:eastAsia="Arial Unicode MS" w:hAnsi="Times New Roman" w:cs="Times New Roman"/>
          <w:bCs/>
        </w:rPr>
        <w:t xml:space="preserve"> el </w:t>
      </w:r>
      <w:r w:rsidRPr="00716553">
        <w:rPr>
          <w:rFonts w:ascii="Times New Roman" w:eastAsia="Arial Unicode MS" w:hAnsi="Times New Roman" w:cs="Times New Roman"/>
          <w:bCs/>
        </w:rPr>
        <w:t>2</w:t>
      </w:r>
      <w:r w:rsidR="00162901" w:rsidRPr="00716553">
        <w:rPr>
          <w:rFonts w:ascii="Times New Roman" w:eastAsia="Arial Unicode MS" w:hAnsi="Times New Roman" w:cs="Times New Roman"/>
          <w:bCs/>
        </w:rPr>
        <w:t>3</w:t>
      </w:r>
      <w:r w:rsidRPr="00716553">
        <w:rPr>
          <w:rFonts w:ascii="Times New Roman" w:eastAsia="Arial Unicode MS" w:hAnsi="Times New Roman" w:cs="Times New Roman"/>
          <w:bCs/>
        </w:rPr>
        <w:t xml:space="preserve">% de </w:t>
      </w:r>
      <w:r w:rsidR="004F1D50" w:rsidRPr="00716553">
        <w:rPr>
          <w:rFonts w:ascii="Times New Roman" w:eastAsia="Arial Unicode MS" w:hAnsi="Times New Roman" w:cs="Times New Roman"/>
          <w:bCs/>
        </w:rPr>
        <w:t xml:space="preserve">la </w:t>
      </w:r>
      <w:r w:rsidRPr="00716553">
        <w:rPr>
          <w:rFonts w:ascii="Times New Roman" w:eastAsia="Arial Unicode MS" w:hAnsi="Times New Roman" w:cs="Times New Roman"/>
          <w:bCs/>
        </w:rPr>
        <w:t>variabilidad de</w:t>
      </w:r>
      <w:r w:rsidR="00162901" w:rsidRPr="00716553">
        <w:rPr>
          <w:rFonts w:ascii="Times New Roman" w:eastAsia="Arial Unicode MS" w:hAnsi="Times New Roman" w:cs="Times New Roman"/>
          <w:bCs/>
        </w:rPr>
        <w:t xml:space="preserve"> la ansiedad</w:t>
      </w:r>
      <w:r w:rsidRPr="00716553">
        <w:rPr>
          <w:rFonts w:ascii="Times New Roman" w:eastAsia="Arial Unicode MS" w:hAnsi="Times New Roman" w:cs="Times New Roman"/>
          <w:bCs/>
        </w:rPr>
        <w:t xml:space="preserve">, y el </w:t>
      </w:r>
      <w:r w:rsidR="00162901" w:rsidRPr="00716553">
        <w:rPr>
          <w:rFonts w:ascii="Times New Roman" w:eastAsia="Arial Unicode MS" w:hAnsi="Times New Roman" w:cs="Times New Roman"/>
          <w:bCs/>
        </w:rPr>
        <w:t>30</w:t>
      </w:r>
      <w:r w:rsidR="004F1D50" w:rsidRPr="00716553">
        <w:rPr>
          <w:rFonts w:ascii="Times New Roman" w:eastAsia="Arial Unicode MS" w:hAnsi="Times New Roman" w:cs="Times New Roman"/>
          <w:bCs/>
        </w:rPr>
        <w:t xml:space="preserve"> </w:t>
      </w:r>
      <w:r w:rsidRPr="00716553">
        <w:rPr>
          <w:rFonts w:ascii="Times New Roman" w:eastAsia="Arial Unicode MS" w:hAnsi="Times New Roman" w:cs="Times New Roman"/>
          <w:bCs/>
        </w:rPr>
        <w:t xml:space="preserve">% de la </w:t>
      </w:r>
      <w:r w:rsidR="00162901" w:rsidRPr="00716553">
        <w:rPr>
          <w:rFonts w:ascii="Times New Roman" w:eastAsia="Arial Unicode MS" w:hAnsi="Times New Roman" w:cs="Times New Roman"/>
          <w:bCs/>
        </w:rPr>
        <w:t>depresión</w:t>
      </w:r>
      <w:r w:rsidRPr="00716553">
        <w:rPr>
          <w:rFonts w:ascii="Times New Roman" w:eastAsia="Arial Unicode MS" w:hAnsi="Times New Roman" w:cs="Times New Roman"/>
          <w:bCs/>
          <w:i/>
          <w:iCs/>
        </w:rPr>
        <w:t>.</w:t>
      </w:r>
      <w:r w:rsidRPr="00716553">
        <w:rPr>
          <w:rFonts w:ascii="Times New Roman" w:eastAsia="Arial Unicode MS" w:hAnsi="Times New Roman" w:cs="Times New Roman"/>
          <w:bCs/>
        </w:rPr>
        <w:t xml:space="preserve"> Conclusiones. Se concluye que existen indicadores de depresión y ansiedad en la muestra de estudio, lo cual </w:t>
      </w:r>
      <w:r w:rsidR="006F75B4" w:rsidRPr="00716553">
        <w:rPr>
          <w:rFonts w:ascii="Times New Roman" w:eastAsia="Arial Unicode MS" w:hAnsi="Times New Roman" w:cs="Times New Roman"/>
          <w:bCs/>
        </w:rPr>
        <w:t>es un riesgo</w:t>
      </w:r>
      <w:r w:rsidRPr="00716553">
        <w:rPr>
          <w:rFonts w:ascii="Times New Roman" w:eastAsia="Arial Unicode MS" w:hAnsi="Times New Roman" w:cs="Times New Roman"/>
          <w:bCs/>
        </w:rPr>
        <w:t xml:space="preserve">. Cuanto más </w:t>
      </w:r>
      <w:r w:rsidR="006F75B4" w:rsidRPr="00716553">
        <w:rPr>
          <w:rFonts w:ascii="Times New Roman" w:eastAsia="Arial Unicode MS" w:hAnsi="Times New Roman" w:cs="Times New Roman"/>
          <w:bCs/>
        </w:rPr>
        <w:t xml:space="preserve">bienestar social experimentan los adolescentes </w:t>
      </w:r>
      <w:r w:rsidRPr="00716553">
        <w:rPr>
          <w:rFonts w:ascii="Times New Roman" w:eastAsia="Arial Unicode MS" w:hAnsi="Times New Roman" w:cs="Times New Roman"/>
          <w:bCs/>
        </w:rPr>
        <w:t>menores son los rasgos depresivos y de ansiedad en ellos, con lo que se confirma la hipótesis</w:t>
      </w:r>
      <w:r w:rsidR="004F1D50" w:rsidRPr="00716553">
        <w:rPr>
          <w:rFonts w:ascii="Times New Roman" w:eastAsia="Arial Unicode MS" w:hAnsi="Times New Roman" w:cs="Times New Roman"/>
          <w:bCs/>
        </w:rPr>
        <w:t xml:space="preserve"> planteada</w:t>
      </w:r>
      <w:r w:rsidRPr="00716553">
        <w:rPr>
          <w:rFonts w:ascii="Times New Roman" w:eastAsia="Arial Unicode MS" w:hAnsi="Times New Roman" w:cs="Times New Roman"/>
          <w:bCs/>
        </w:rPr>
        <w:t xml:space="preserve">. </w:t>
      </w:r>
      <w:r w:rsidR="004F1D50" w:rsidRPr="00716553">
        <w:rPr>
          <w:rFonts w:ascii="Times New Roman" w:eastAsia="Arial Unicode MS" w:hAnsi="Times New Roman" w:cs="Times New Roman"/>
          <w:bCs/>
        </w:rPr>
        <w:t>Esta variable</w:t>
      </w:r>
      <w:r w:rsidR="006F75B4" w:rsidRPr="00716553">
        <w:rPr>
          <w:rFonts w:ascii="Times New Roman" w:eastAsia="Arial Unicode MS" w:hAnsi="Times New Roman" w:cs="Times New Roman"/>
          <w:bCs/>
        </w:rPr>
        <w:t xml:space="preserve">, </w:t>
      </w:r>
      <w:r w:rsidR="004F1D50" w:rsidRPr="00716553">
        <w:rPr>
          <w:rFonts w:ascii="Times New Roman" w:eastAsia="Arial Unicode MS" w:hAnsi="Times New Roman" w:cs="Times New Roman"/>
          <w:bCs/>
        </w:rPr>
        <w:t xml:space="preserve">por tanto, </w:t>
      </w:r>
      <w:r w:rsidRPr="00716553">
        <w:rPr>
          <w:rFonts w:ascii="Times New Roman" w:eastAsia="Arial Unicode MS" w:hAnsi="Times New Roman" w:cs="Times New Roman"/>
          <w:bCs/>
        </w:rPr>
        <w:t>actúa como un factor protector</w:t>
      </w:r>
      <w:r w:rsidR="006F75B4" w:rsidRPr="00716553">
        <w:rPr>
          <w:rFonts w:ascii="Times New Roman" w:eastAsia="Arial Unicode MS" w:hAnsi="Times New Roman" w:cs="Times New Roman"/>
          <w:bCs/>
        </w:rPr>
        <w:t xml:space="preserve"> frente a las problemáticas de salud mental.</w:t>
      </w:r>
    </w:p>
    <w:p w14:paraId="64CF2CE8" w14:textId="68FF0B7C" w:rsidR="005B5698" w:rsidRPr="00CE2D29" w:rsidRDefault="003B167B" w:rsidP="00716553">
      <w:pPr>
        <w:spacing w:line="360" w:lineRule="auto"/>
        <w:contextualSpacing/>
        <w:jc w:val="both"/>
        <w:rPr>
          <w:rFonts w:ascii="Times New Roman" w:hAnsi="Times New Roman" w:cs="Times New Roman"/>
        </w:rPr>
      </w:pPr>
      <w:r w:rsidRPr="00716553">
        <w:rPr>
          <w:rFonts w:ascii="Calibri" w:hAnsi="Calibri" w:cs="Times New Roman"/>
          <w:b/>
          <w:sz w:val="28"/>
          <w:szCs w:val="32"/>
        </w:rPr>
        <w:t>Palabras clave:</w:t>
      </w:r>
      <w:r w:rsidRPr="00CE2D29">
        <w:rPr>
          <w:rFonts w:ascii="Times New Roman" w:hAnsi="Times New Roman" w:cs="Times New Roman"/>
        </w:rPr>
        <w:t xml:space="preserve"> </w:t>
      </w:r>
      <w:r w:rsidR="004F1D50" w:rsidRPr="00CE2D29">
        <w:rPr>
          <w:rFonts w:ascii="Times New Roman" w:hAnsi="Times New Roman" w:cs="Times New Roman"/>
        </w:rPr>
        <w:t>b</w:t>
      </w:r>
      <w:r w:rsidRPr="00CE2D29">
        <w:rPr>
          <w:rFonts w:ascii="Times New Roman" w:hAnsi="Times New Roman" w:cs="Times New Roman"/>
        </w:rPr>
        <w:t xml:space="preserve">ienestar social, </w:t>
      </w:r>
      <w:r w:rsidR="004F1D50" w:rsidRPr="00CE2D29">
        <w:rPr>
          <w:rFonts w:ascii="Times New Roman" w:hAnsi="Times New Roman" w:cs="Times New Roman"/>
        </w:rPr>
        <w:t>depresión, ansiedad, adolescentes.</w:t>
      </w:r>
    </w:p>
    <w:p w14:paraId="1306EFB7" w14:textId="77777777" w:rsidR="004F1D50" w:rsidRPr="00CE2D29" w:rsidRDefault="004F1D50" w:rsidP="00716553">
      <w:pPr>
        <w:spacing w:line="360" w:lineRule="auto"/>
        <w:contextualSpacing/>
        <w:jc w:val="both"/>
        <w:rPr>
          <w:rFonts w:ascii="Times New Roman" w:hAnsi="Times New Roman" w:cs="Times New Roman"/>
        </w:rPr>
      </w:pPr>
    </w:p>
    <w:p w14:paraId="41E2D0D0" w14:textId="629E9004" w:rsidR="003B167B" w:rsidRPr="00716553" w:rsidRDefault="003B167B" w:rsidP="00716553">
      <w:pPr>
        <w:spacing w:line="360" w:lineRule="auto"/>
        <w:rPr>
          <w:rFonts w:ascii="Calibri" w:hAnsi="Calibri" w:cs="Times New Roman"/>
          <w:b/>
          <w:sz w:val="28"/>
          <w:szCs w:val="32"/>
        </w:rPr>
      </w:pPr>
      <w:r w:rsidRPr="00716553">
        <w:rPr>
          <w:rFonts w:ascii="Calibri" w:hAnsi="Calibri" w:cs="Times New Roman"/>
          <w:b/>
          <w:sz w:val="28"/>
          <w:szCs w:val="32"/>
        </w:rPr>
        <w:t>Abstract</w:t>
      </w:r>
    </w:p>
    <w:p w14:paraId="60541DF4" w14:textId="7BA1A06C" w:rsidR="003B167B" w:rsidRPr="00CE2D29" w:rsidRDefault="00C55862" w:rsidP="00716553">
      <w:pPr>
        <w:pStyle w:val="NormalWeb"/>
        <w:spacing w:before="0" w:beforeAutospacing="0" w:after="0" w:afterAutospacing="0" w:line="360" w:lineRule="auto"/>
        <w:contextualSpacing/>
        <w:jc w:val="both"/>
        <w:rPr>
          <w:lang w:val="en-US"/>
        </w:rPr>
      </w:pPr>
      <w:r w:rsidRPr="00CE2D29">
        <w:rPr>
          <w:lang w:val="en-US"/>
        </w:rPr>
        <w:t>Introduction. Adolescence constitutes a period of growth, but due to these characteristics it may also be conceived as a stage exposed to multiple risk factors and possible risky behaviors (García et al., 2020). Aim. To determine the existence of symptoms of anxiety and depression in adolescents and the influence that social well-being exerts on them. The hypothesis proposes that the greater the social well-being, the lower the indicators of anxiety and depression in adolescents. Method. It was based on a quantitative methodology, a non-experimental design with a descriptive-correlational scope. The sample chosen under an intentional non-random sampling was 337 adolescents; The instruments used were: Beck Anxiety Inventory, Kutcher Depression Scale and the Social Well-Being Scale (Keyes, 1998; Blanco &amp; Díaz, 2005), which were applied with prior informed consent from the parents. Data were analyzed using measures of central tendency, Pearson's Correlation Coefficient, and Linear Regression. Results. The findings show a dominance of high levels, which demonstrates traits of depression in adolescents. Regarding anxiety, in somatic the medium level predominates and in the cognitive component the high levels dominate. Correlational analysis showed an inverse relationship between social well-being and anxiety along with depression. Linear regression analysis revealed that social integration and social coherence mainly predict between 17 and 23% of anxiety variability, and 30% of depression. conclusions. It is concluded that there are indicators of depression and anxiety in the study sample, which is a risk. The more social well-being the younger adolescents experience, the more depressive and anxiety traits are in them, thus confirming the hypothesis. In this way, it acts as a protective factor against mental health problems.</w:t>
      </w:r>
    </w:p>
    <w:p w14:paraId="6772AE9D" w14:textId="48D25035" w:rsidR="00CB3AED" w:rsidRPr="00CE2D29" w:rsidRDefault="00CB3AED" w:rsidP="00716553">
      <w:pPr>
        <w:pStyle w:val="NormalWeb"/>
        <w:spacing w:before="0" w:beforeAutospacing="0" w:after="0" w:afterAutospacing="0" w:line="360" w:lineRule="auto"/>
        <w:contextualSpacing/>
        <w:jc w:val="both"/>
        <w:rPr>
          <w:lang w:val="en-US"/>
        </w:rPr>
      </w:pPr>
      <w:r w:rsidRPr="00716553">
        <w:rPr>
          <w:rFonts w:ascii="Calibri" w:eastAsiaTheme="minorHAnsi" w:hAnsi="Calibri"/>
          <w:b/>
          <w:kern w:val="2"/>
          <w:sz w:val="28"/>
          <w:szCs w:val="32"/>
          <w:lang w:eastAsia="en-US"/>
          <w14:ligatures w14:val="standardContextual"/>
        </w:rPr>
        <w:t>Keywords:</w:t>
      </w:r>
      <w:r w:rsidRPr="00CE2D29">
        <w:rPr>
          <w:lang w:val="en-US"/>
        </w:rPr>
        <w:t xml:space="preserve"> Social well-being, Depression, Anxiety, Adolescents.</w:t>
      </w:r>
    </w:p>
    <w:p w14:paraId="2D4050C6" w14:textId="30937AB7" w:rsidR="00716553" w:rsidRDefault="00716553" w:rsidP="00716553">
      <w:pPr>
        <w:spacing w:line="360" w:lineRule="auto"/>
        <w:jc w:val="center"/>
      </w:pPr>
      <w:r>
        <w:rPr>
          <w:rFonts w:ascii="Times New Roman" w:hAnsi="Times New Roman"/>
          <w:b/>
        </w:rPr>
        <w:t>Fecha Recepción:</w:t>
      </w:r>
      <w:r>
        <w:rPr>
          <w:rFonts w:ascii="Times New Roman" w:hAnsi="Times New Roman"/>
        </w:rPr>
        <w:t xml:space="preserve"> </w:t>
      </w:r>
      <w:proofErr w:type="gramStart"/>
      <w:r>
        <w:rPr>
          <w:rFonts w:ascii="Times New Roman" w:hAnsi="Times New Roman"/>
        </w:rPr>
        <w:t>Enero</w:t>
      </w:r>
      <w:proofErr w:type="gramEnd"/>
      <w:r>
        <w:rPr>
          <w:rFonts w:ascii="Times New Roman" w:hAnsi="Times New Roman"/>
        </w:rPr>
        <w:t xml:space="preserve"> 2023 </w:t>
      </w:r>
      <w:r>
        <w:rPr>
          <w:rFonts w:ascii="Times New Roman" w:hAnsi="Times New Roman"/>
        </w:rPr>
        <w:t xml:space="preserve">                          </w:t>
      </w:r>
      <w:r>
        <w:rPr>
          <w:rFonts w:ascii="Times New Roman" w:hAnsi="Times New Roman"/>
        </w:rPr>
        <w:t xml:space="preserve">   </w:t>
      </w:r>
      <w:r>
        <w:rPr>
          <w:rFonts w:ascii="Times New Roman" w:hAnsi="Times New Roman"/>
          <w:b/>
        </w:rPr>
        <w:t>Fecha Aceptación:</w:t>
      </w:r>
      <w:r>
        <w:rPr>
          <w:rFonts w:ascii="Times New Roman" w:hAnsi="Times New Roman"/>
        </w:rPr>
        <w:t xml:space="preserve"> Julio 2023</w:t>
      </w:r>
    </w:p>
    <w:p w14:paraId="00E2CECD" w14:textId="22803842" w:rsidR="00716553" w:rsidRPr="00716553" w:rsidRDefault="00716553" w:rsidP="00716553">
      <w:pPr>
        <w:spacing w:line="360" w:lineRule="auto"/>
        <w:jc w:val="center"/>
      </w:pPr>
      <w:r>
        <w:pict w14:anchorId="323B6FE4">
          <v:rect id="_x0000_i1025" style="width:441.9pt;height:1pt" o:hralign="center" o:hrstd="t" o:hr="t" fillcolor="#a0a0a0" stroked="f"/>
        </w:pict>
      </w:r>
    </w:p>
    <w:p w14:paraId="7D7A110C" w14:textId="77777777" w:rsidR="00716553" w:rsidRDefault="00716553" w:rsidP="00716553">
      <w:pPr>
        <w:pStyle w:val="NormalWeb"/>
        <w:spacing w:before="0" w:beforeAutospacing="0" w:after="0" w:afterAutospacing="0" w:line="360" w:lineRule="auto"/>
        <w:contextualSpacing/>
        <w:jc w:val="center"/>
        <w:rPr>
          <w:b/>
          <w:bCs/>
          <w:sz w:val="32"/>
          <w:szCs w:val="32"/>
        </w:rPr>
      </w:pPr>
    </w:p>
    <w:p w14:paraId="76458300" w14:textId="77777777" w:rsidR="00716553" w:rsidRDefault="00716553" w:rsidP="00716553">
      <w:pPr>
        <w:pStyle w:val="NormalWeb"/>
        <w:spacing w:before="0" w:beforeAutospacing="0" w:after="0" w:afterAutospacing="0" w:line="360" w:lineRule="auto"/>
        <w:contextualSpacing/>
        <w:jc w:val="center"/>
        <w:rPr>
          <w:b/>
          <w:bCs/>
          <w:sz w:val="32"/>
          <w:szCs w:val="32"/>
        </w:rPr>
      </w:pPr>
    </w:p>
    <w:p w14:paraId="492F4B05" w14:textId="77777777" w:rsidR="00716553" w:rsidRDefault="00716553" w:rsidP="00716553">
      <w:pPr>
        <w:pStyle w:val="NormalWeb"/>
        <w:spacing w:before="0" w:beforeAutospacing="0" w:after="0" w:afterAutospacing="0" w:line="360" w:lineRule="auto"/>
        <w:contextualSpacing/>
        <w:jc w:val="center"/>
        <w:rPr>
          <w:b/>
          <w:bCs/>
          <w:sz w:val="32"/>
          <w:szCs w:val="32"/>
        </w:rPr>
      </w:pPr>
    </w:p>
    <w:p w14:paraId="46D23349" w14:textId="77777777" w:rsidR="00716553" w:rsidRDefault="00716553" w:rsidP="00716553">
      <w:pPr>
        <w:pStyle w:val="NormalWeb"/>
        <w:spacing w:before="0" w:beforeAutospacing="0" w:after="0" w:afterAutospacing="0" w:line="360" w:lineRule="auto"/>
        <w:contextualSpacing/>
        <w:jc w:val="center"/>
        <w:rPr>
          <w:b/>
          <w:bCs/>
          <w:sz w:val="32"/>
          <w:szCs w:val="32"/>
        </w:rPr>
      </w:pPr>
    </w:p>
    <w:p w14:paraId="50DC7A12" w14:textId="77777777" w:rsidR="00716553" w:rsidRDefault="00716553" w:rsidP="00716553">
      <w:pPr>
        <w:pStyle w:val="NormalWeb"/>
        <w:spacing w:before="0" w:beforeAutospacing="0" w:after="0" w:afterAutospacing="0" w:line="360" w:lineRule="auto"/>
        <w:contextualSpacing/>
        <w:jc w:val="center"/>
        <w:rPr>
          <w:b/>
          <w:bCs/>
          <w:sz w:val="32"/>
          <w:szCs w:val="32"/>
        </w:rPr>
      </w:pPr>
    </w:p>
    <w:p w14:paraId="07412637" w14:textId="77777777" w:rsidR="00716553" w:rsidRDefault="00716553" w:rsidP="00716553">
      <w:pPr>
        <w:pStyle w:val="NormalWeb"/>
        <w:spacing w:before="0" w:beforeAutospacing="0" w:after="0" w:afterAutospacing="0" w:line="360" w:lineRule="auto"/>
        <w:contextualSpacing/>
        <w:jc w:val="center"/>
        <w:rPr>
          <w:b/>
          <w:bCs/>
          <w:sz w:val="32"/>
          <w:szCs w:val="32"/>
        </w:rPr>
      </w:pPr>
    </w:p>
    <w:p w14:paraId="34F6832F" w14:textId="77777777" w:rsidR="00716553" w:rsidRDefault="00716553" w:rsidP="00716553">
      <w:pPr>
        <w:pStyle w:val="NormalWeb"/>
        <w:spacing w:before="0" w:beforeAutospacing="0" w:after="0" w:afterAutospacing="0" w:line="360" w:lineRule="auto"/>
        <w:contextualSpacing/>
        <w:jc w:val="center"/>
        <w:rPr>
          <w:b/>
          <w:bCs/>
          <w:sz w:val="32"/>
          <w:szCs w:val="32"/>
        </w:rPr>
      </w:pPr>
    </w:p>
    <w:p w14:paraId="277BBBB2" w14:textId="6963CE84" w:rsidR="007B4901" w:rsidRPr="00CE2D29" w:rsidRDefault="005B5698" w:rsidP="00716553">
      <w:pPr>
        <w:pStyle w:val="NormalWeb"/>
        <w:spacing w:before="0" w:beforeAutospacing="0" w:after="0" w:afterAutospacing="0" w:line="360" w:lineRule="auto"/>
        <w:contextualSpacing/>
        <w:jc w:val="center"/>
        <w:rPr>
          <w:b/>
          <w:bCs/>
          <w:sz w:val="28"/>
          <w:szCs w:val="28"/>
        </w:rPr>
      </w:pPr>
      <w:r w:rsidRPr="00716553">
        <w:rPr>
          <w:b/>
          <w:bCs/>
          <w:sz w:val="32"/>
          <w:szCs w:val="32"/>
        </w:rPr>
        <w:lastRenderedPageBreak/>
        <w:t>Introducción</w:t>
      </w:r>
      <w:r w:rsidR="004F1D50" w:rsidRPr="00CE2D29">
        <w:rPr>
          <w:b/>
          <w:bCs/>
          <w:sz w:val="28"/>
          <w:szCs w:val="28"/>
        </w:rPr>
        <w:t xml:space="preserve"> </w:t>
      </w:r>
    </w:p>
    <w:p w14:paraId="7E64BA38" w14:textId="77777777" w:rsidR="004F1D50" w:rsidRPr="00CE2D29" w:rsidRDefault="00BF2DD4" w:rsidP="00716553">
      <w:pPr>
        <w:pStyle w:val="NormalWeb"/>
        <w:spacing w:before="0" w:beforeAutospacing="0" w:after="0" w:afterAutospacing="0" w:line="360" w:lineRule="auto"/>
        <w:ind w:firstLine="708"/>
        <w:contextualSpacing/>
        <w:jc w:val="both"/>
      </w:pPr>
      <w:r w:rsidRPr="00CE2D29">
        <w:t xml:space="preserve">La adolescencia </w:t>
      </w:r>
      <w:r w:rsidR="00EB29F1" w:rsidRPr="00CE2D29">
        <w:t>es una etapa que se caracteriza por una diversidad de cambios</w:t>
      </w:r>
      <w:r w:rsidR="004F1D50" w:rsidRPr="00CE2D29">
        <w:t xml:space="preserve"> que </w:t>
      </w:r>
      <w:r w:rsidR="00EB29F1" w:rsidRPr="00CE2D29">
        <w:t>puede</w:t>
      </w:r>
      <w:r w:rsidR="004F1D50" w:rsidRPr="00CE2D29">
        <w:t>n</w:t>
      </w:r>
      <w:r w:rsidR="00EB29F1" w:rsidRPr="00CE2D29">
        <w:t xml:space="preserve"> ser productores de inestabilidad. Desde la po</w:t>
      </w:r>
      <w:r w:rsidR="002C1DB0" w:rsidRPr="00CE2D29">
        <w:t>stu</w:t>
      </w:r>
      <w:r w:rsidR="00EB29F1" w:rsidRPr="00CE2D29">
        <w:t xml:space="preserve">ra de Moreno </w:t>
      </w:r>
      <w:r w:rsidR="00EB29F1" w:rsidRPr="00CE2D29">
        <w:rPr>
          <w:i/>
          <w:iCs/>
        </w:rPr>
        <w:t>et</w:t>
      </w:r>
      <w:r w:rsidR="00DC018B" w:rsidRPr="00CE2D29">
        <w:rPr>
          <w:i/>
          <w:iCs/>
        </w:rPr>
        <w:t xml:space="preserve"> </w:t>
      </w:r>
      <w:r w:rsidR="00EB29F1" w:rsidRPr="00CE2D29">
        <w:rPr>
          <w:i/>
          <w:iCs/>
        </w:rPr>
        <w:t>al</w:t>
      </w:r>
      <w:r w:rsidR="00DC018B" w:rsidRPr="00CE2D29">
        <w:t>.</w:t>
      </w:r>
      <w:r w:rsidR="00EB29F1" w:rsidRPr="00CE2D29">
        <w:t xml:space="preserve"> (2019</w:t>
      </w:r>
      <w:r w:rsidR="003D135A" w:rsidRPr="00CE2D29">
        <w:t>)</w:t>
      </w:r>
      <w:r w:rsidR="004F1D50" w:rsidRPr="00CE2D29">
        <w:t>,</w:t>
      </w:r>
      <w:r w:rsidR="00DC018B" w:rsidRPr="00CE2D29">
        <w:t xml:space="preserve"> e</w:t>
      </w:r>
      <w:r w:rsidRPr="00CE2D29">
        <w:t>s el per</w:t>
      </w:r>
      <w:r w:rsidR="004F1D50" w:rsidRPr="00CE2D29">
        <w:t>i</w:t>
      </w:r>
      <w:r w:rsidRPr="00CE2D29">
        <w:t xml:space="preserve">odo más sano desde el punto de vista orgánico, </w:t>
      </w:r>
      <w:r w:rsidR="004F1D50" w:rsidRPr="00CE2D29">
        <w:t>aunque también</w:t>
      </w:r>
      <w:r w:rsidRPr="00CE2D29">
        <w:t xml:space="preserve"> es una etapa de alto riesgo, ya que la mayoría de los problemas de salud </w:t>
      </w:r>
      <w:r w:rsidR="004F1D50" w:rsidRPr="00CE2D29">
        <w:t xml:space="preserve">se generan por </w:t>
      </w:r>
      <w:r w:rsidRPr="00CE2D29">
        <w:t>comportamientos iniciados en esta época</w:t>
      </w:r>
      <w:r w:rsidR="00892F96" w:rsidRPr="00CE2D29">
        <w:t>.</w:t>
      </w:r>
      <w:r w:rsidR="003E3DE9" w:rsidRPr="00CE2D29">
        <w:t xml:space="preserve"> </w:t>
      </w:r>
    </w:p>
    <w:p w14:paraId="2294E413" w14:textId="77777777" w:rsidR="00FC1EB6" w:rsidRPr="00CE2D29" w:rsidRDefault="004F1D50" w:rsidP="00716553">
      <w:pPr>
        <w:pStyle w:val="NormalWeb"/>
        <w:spacing w:before="0" w:beforeAutospacing="0" w:after="0" w:afterAutospacing="0" w:line="360" w:lineRule="auto"/>
        <w:ind w:firstLine="708"/>
        <w:contextualSpacing/>
        <w:jc w:val="both"/>
      </w:pPr>
      <w:r w:rsidRPr="00CE2D29">
        <w:t>En tal sentido, l</w:t>
      </w:r>
      <w:r w:rsidR="00D62204" w:rsidRPr="00CE2D29">
        <w:t xml:space="preserve">a </w:t>
      </w:r>
      <w:r w:rsidRPr="00CE2D29">
        <w:t>Organización</w:t>
      </w:r>
      <w:r w:rsidR="00D62204" w:rsidRPr="00CE2D29">
        <w:t xml:space="preserve"> Mundial de la Salud (OMS) reporta que la tasa de mortalidad en los </w:t>
      </w:r>
      <w:r w:rsidRPr="00CE2D29">
        <w:t>jóvenes</w:t>
      </w:r>
      <w:r w:rsidR="00D62204" w:rsidRPr="00CE2D29">
        <w:t xml:space="preserve"> ha aumentado en </w:t>
      </w:r>
      <w:r w:rsidRPr="00CE2D29">
        <w:t>América</w:t>
      </w:r>
      <w:r w:rsidR="00D62204" w:rsidRPr="00CE2D29">
        <w:t xml:space="preserve"> Latina, </w:t>
      </w:r>
      <w:r w:rsidRPr="00CE2D29">
        <w:t xml:space="preserve">y una de las principales causas es </w:t>
      </w:r>
      <w:r w:rsidR="00D62204" w:rsidRPr="00CE2D29">
        <w:t>el suicidio</w:t>
      </w:r>
      <w:r w:rsidRPr="00CE2D29">
        <w:t xml:space="preserve">. Además, entre </w:t>
      </w:r>
      <w:r w:rsidR="000D7A7C" w:rsidRPr="00CE2D29">
        <w:t xml:space="preserve">los 12 </w:t>
      </w:r>
      <w:r w:rsidRPr="00CE2D29">
        <w:t>y</w:t>
      </w:r>
      <w:r w:rsidR="000D7A7C" w:rsidRPr="00CE2D29">
        <w:t xml:space="preserve"> 18 </w:t>
      </w:r>
      <w:r w:rsidRPr="00CE2D29">
        <w:t>años,</w:t>
      </w:r>
      <w:r w:rsidR="000D7A7C" w:rsidRPr="00CE2D29">
        <w:t xml:space="preserve"> los adolescentes </w:t>
      </w:r>
      <w:r w:rsidRPr="00CE2D29">
        <w:t>en</w:t>
      </w:r>
      <w:r w:rsidR="000A179D" w:rsidRPr="00CE2D29">
        <w:t xml:space="preserve"> condiciones de riesgo desarrollan </w:t>
      </w:r>
      <w:r w:rsidR="000D7A7C" w:rsidRPr="00CE2D29">
        <w:t>trastornos</w:t>
      </w:r>
      <w:r w:rsidR="000A179D" w:rsidRPr="00CE2D29">
        <w:t xml:space="preserve"> en su salud mental</w:t>
      </w:r>
      <w:r w:rsidRPr="00CE2D29">
        <w:t xml:space="preserve">, entre los que destacan </w:t>
      </w:r>
      <w:r w:rsidR="000D7A7C" w:rsidRPr="00CE2D29">
        <w:t>trastornos disruptivos</w:t>
      </w:r>
      <w:r w:rsidR="000A179D" w:rsidRPr="00CE2D29">
        <w:t xml:space="preserve">, </w:t>
      </w:r>
      <w:r w:rsidR="000D7A7C" w:rsidRPr="00CE2D29">
        <w:t>ansiosos y depresivos</w:t>
      </w:r>
      <w:r w:rsidR="00FC1EB6" w:rsidRPr="00CE2D29">
        <w:t>.</w:t>
      </w:r>
      <w:r w:rsidR="000A179D" w:rsidRPr="00CE2D29">
        <w:t xml:space="preserve"> </w:t>
      </w:r>
      <w:r w:rsidR="00FC1EB6" w:rsidRPr="00CE2D29">
        <w:t>E</w:t>
      </w:r>
      <w:r w:rsidR="000D7A7C" w:rsidRPr="00CE2D29">
        <w:t xml:space="preserve">sta </w:t>
      </w:r>
      <w:r w:rsidR="00FC1EB6" w:rsidRPr="00CE2D29">
        <w:t>situación</w:t>
      </w:r>
      <w:r w:rsidR="000D7A7C" w:rsidRPr="00CE2D29">
        <w:t xml:space="preserve"> coloca al adolescente en un</w:t>
      </w:r>
      <w:r w:rsidR="000A179D" w:rsidRPr="00CE2D29">
        <w:t xml:space="preserve">a condición de vulnerabilidad, </w:t>
      </w:r>
      <w:r w:rsidR="00FC1EB6" w:rsidRPr="00CE2D29">
        <w:t>lo que merma</w:t>
      </w:r>
      <w:r w:rsidR="000A179D" w:rsidRPr="00CE2D29">
        <w:t xml:space="preserve"> su </w:t>
      </w:r>
      <w:r w:rsidR="000D7A7C" w:rsidRPr="00CE2D29">
        <w:t xml:space="preserve">desarrollo integral con consecuencias futuras en </w:t>
      </w:r>
      <w:r w:rsidR="00FC1EB6" w:rsidRPr="00CE2D29">
        <w:t>su</w:t>
      </w:r>
      <w:r w:rsidR="000D7A7C" w:rsidRPr="00CE2D29">
        <w:t xml:space="preserve"> vida adulta</w:t>
      </w:r>
      <w:r w:rsidR="005C06E3" w:rsidRPr="00CE2D29">
        <w:t xml:space="preserve"> (Cuenca-Robles </w:t>
      </w:r>
      <w:r w:rsidR="005C06E3" w:rsidRPr="00CE2D29">
        <w:rPr>
          <w:i/>
          <w:iCs/>
        </w:rPr>
        <w:t>et al</w:t>
      </w:r>
      <w:r w:rsidR="005C06E3" w:rsidRPr="00CE2D29">
        <w:t>., 2020).</w:t>
      </w:r>
    </w:p>
    <w:p w14:paraId="0164C9CB" w14:textId="77777777" w:rsidR="00FC1EB6" w:rsidRPr="00CE2D29" w:rsidRDefault="009F6323" w:rsidP="00716553">
      <w:pPr>
        <w:pStyle w:val="NormalWeb"/>
        <w:spacing w:before="0" w:beforeAutospacing="0" w:after="0" w:afterAutospacing="0" w:line="360" w:lineRule="auto"/>
        <w:ind w:firstLine="708"/>
        <w:contextualSpacing/>
        <w:jc w:val="both"/>
      </w:pPr>
      <w:r w:rsidRPr="00CE2D29">
        <w:t>Diversos estudios reportan que u</w:t>
      </w:r>
      <w:r w:rsidR="004D791D" w:rsidRPr="00CE2D29">
        <w:t>no de cada cinco adolescentes en el mundo tiene algún problema de salud mental</w:t>
      </w:r>
      <w:r w:rsidR="00DC018B" w:rsidRPr="00CE2D29">
        <w:t xml:space="preserve">, </w:t>
      </w:r>
      <w:r w:rsidR="00FC1EB6" w:rsidRPr="00CE2D29">
        <w:t xml:space="preserve">de los cuales se destaca </w:t>
      </w:r>
      <w:r w:rsidR="00DC018B" w:rsidRPr="00CE2D29">
        <w:t>la d</w:t>
      </w:r>
      <w:r w:rsidR="004D791D" w:rsidRPr="00CE2D29">
        <w:t>epresión</w:t>
      </w:r>
      <w:r w:rsidR="00DC018B" w:rsidRPr="00CE2D29">
        <w:t>.</w:t>
      </w:r>
      <w:r w:rsidRPr="00CE2D29">
        <w:t xml:space="preserve"> </w:t>
      </w:r>
      <w:r w:rsidR="00FC1EB6" w:rsidRPr="00CE2D29">
        <w:t>En este sentido, se ha determinado que l</w:t>
      </w:r>
      <w:r w:rsidR="0064763D" w:rsidRPr="00CE2D29">
        <w:t xml:space="preserve">a violencia en todas sus </w:t>
      </w:r>
      <w:r w:rsidR="00333FDB" w:rsidRPr="00CE2D29">
        <w:t xml:space="preserve">manifestaciones </w:t>
      </w:r>
      <w:r w:rsidR="0064763D" w:rsidRPr="00CE2D29">
        <w:t xml:space="preserve">puede </w:t>
      </w:r>
      <w:r w:rsidR="00333FDB" w:rsidRPr="00CE2D29">
        <w:t xml:space="preserve">ser </w:t>
      </w:r>
      <w:r w:rsidR="00FC1EB6" w:rsidRPr="00CE2D29">
        <w:t>generada por</w:t>
      </w:r>
      <w:r w:rsidR="00333FDB" w:rsidRPr="00CE2D29">
        <w:t xml:space="preserve"> dicha condición, </w:t>
      </w:r>
      <w:r w:rsidR="00FC1EB6" w:rsidRPr="00CE2D29">
        <w:t xml:space="preserve">la cual también puede provocar </w:t>
      </w:r>
      <w:r w:rsidR="0064763D" w:rsidRPr="00CE2D29">
        <w:t xml:space="preserve">rabia </w:t>
      </w:r>
      <w:r w:rsidR="00FC1EB6" w:rsidRPr="00CE2D29">
        <w:t xml:space="preserve">e incluso </w:t>
      </w:r>
      <w:r w:rsidR="0064763D" w:rsidRPr="00CE2D29">
        <w:t>intento de suicidio que puede persistir en la adultez</w:t>
      </w:r>
      <w:r w:rsidR="00333FDB" w:rsidRPr="00CE2D29">
        <w:t xml:space="preserve"> (</w:t>
      </w:r>
      <w:r w:rsidR="004A514E" w:rsidRPr="00CE2D29">
        <w:t xml:space="preserve">Moreno </w:t>
      </w:r>
      <w:r w:rsidR="004A514E" w:rsidRPr="00CE2D29">
        <w:rPr>
          <w:i/>
          <w:iCs/>
        </w:rPr>
        <w:t>et al</w:t>
      </w:r>
      <w:r w:rsidR="00EB29F1" w:rsidRPr="00CE2D29">
        <w:t>.,</w:t>
      </w:r>
      <w:r w:rsidR="004A514E" w:rsidRPr="00CE2D29">
        <w:t xml:space="preserve"> 2019</w:t>
      </w:r>
      <w:r w:rsidR="00333FDB" w:rsidRPr="00CE2D29">
        <w:t>).</w:t>
      </w:r>
    </w:p>
    <w:p w14:paraId="55131885" w14:textId="77777777" w:rsidR="00FC1EB6" w:rsidRPr="00CE2D29" w:rsidRDefault="00234E55" w:rsidP="00716553">
      <w:pPr>
        <w:pStyle w:val="NormalWeb"/>
        <w:spacing w:before="0" w:beforeAutospacing="0" w:after="0" w:afterAutospacing="0" w:line="360" w:lineRule="auto"/>
        <w:ind w:firstLine="708"/>
        <w:contextualSpacing/>
        <w:jc w:val="both"/>
      </w:pPr>
      <w:r w:rsidRPr="00CE2D29">
        <w:t xml:space="preserve">De acuerdo con la guía propuesta por el </w:t>
      </w:r>
      <w:proofErr w:type="spellStart"/>
      <w:r w:rsidRPr="00CE2D29">
        <w:t>National</w:t>
      </w:r>
      <w:proofErr w:type="spellEnd"/>
      <w:r w:rsidRPr="00CE2D29">
        <w:t xml:space="preserve"> </w:t>
      </w:r>
      <w:proofErr w:type="spellStart"/>
      <w:r w:rsidRPr="00CE2D29">
        <w:t>Institute</w:t>
      </w:r>
      <w:proofErr w:type="spellEnd"/>
      <w:r w:rsidRPr="00CE2D29">
        <w:t xml:space="preserve"> </w:t>
      </w:r>
      <w:proofErr w:type="spellStart"/>
      <w:r w:rsidRPr="00CE2D29">
        <w:t>for</w:t>
      </w:r>
      <w:proofErr w:type="spellEnd"/>
      <w:r w:rsidRPr="00CE2D29">
        <w:t xml:space="preserve"> </w:t>
      </w:r>
      <w:proofErr w:type="spellStart"/>
      <w:r w:rsidRPr="00CE2D29">
        <w:t>Clinical</w:t>
      </w:r>
      <w:proofErr w:type="spellEnd"/>
      <w:r w:rsidRPr="00CE2D29">
        <w:t xml:space="preserve"> </w:t>
      </w:r>
      <w:proofErr w:type="spellStart"/>
      <w:r w:rsidRPr="00CE2D29">
        <w:t>Excellence</w:t>
      </w:r>
      <w:proofErr w:type="spellEnd"/>
      <w:r w:rsidRPr="00CE2D29">
        <w:t xml:space="preserve"> </w:t>
      </w:r>
      <w:r w:rsidR="00FC1EB6" w:rsidRPr="00CE2D29">
        <w:t>(</w:t>
      </w:r>
      <w:r w:rsidRPr="00CE2D29">
        <w:t>NICE</w:t>
      </w:r>
      <w:r w:rsidR="00FC1EB6" w:rsidRPr="00CE2D29">
        <w:t>)</w:t>
      </w:r>
      <w:r w:rsidRPr="00CE2D29">
        <w:t xml:space="preserve"> (2005) para el abordaje de la depresión, </w:t>
      </w:r>
      <w:r w:rsidR="00FC1EB6" w:rsidRPr="00CE2D29">
        <w:t xml:space="preserve">este estado se genera debido a </w:t>
      </w:r>
      <w:r w:rsidRPr="00CE2D29">
        <w:t xml:space="preserve">una agrupación de síntomas y comportamientos que </w:t>
      </w:r>
      <w:r w:rsidR="00267618" w:rsidRPr="00CE2D29">
        <w:t>afectan</w:t>
      </w:r>
      <w:r w:rsidRPr="00CE2D29">
        <w:t xml:space="preserve"> las</w:t>
      </w:r>
      <w:r w:rsidR="00267618" w:rsidRPr="00CE2D29">
        <w:t xml:space="preserve"> diversas</w:t>
      </w:r>
      <w:r w:rsidRPr="00CE2D29">
        <w:t xml:space="preserve"> áreas funcionales de un individuo</w:t>
      </w:r>
      <w:r w:rsidR="00FC1EB6" w:rsidRPr="00CE2D29">
        <w:t xml:space="preserve">, los cuales </w:t>
      </w:r>
      <w:r w:rsidRPr="00CE2D29">
        <w:t>pueden ser divididos en tres grandes aspectos: cambios en estado de ánimo, con propensión a la tristeza o a la irritabilidad; cambios en el pensamiento, con marcada tendencia a la autocrítica y sentimientos de inutilidad; y</w:t>
      </w:r>
      <w:r w:rsidR="004F1D50" w:rsidRPr="00CE2D29">
        <w:t xml:space="preserve"> </w:t>
      </w:r>
      <w:r w:rsidRPr="00CE2D29">
        <w:t xml:space="preserve">cambios en </w:t>
      </w:r>
      <w:r w:rsidR="00267618" w:rsidRPr="00CE2D29">
        <w:t xml:space="preserve">la </w:t>
      </w:r>
      <w:r w:rsidRPr="00CE2D29">
        <w:t xml:space="preserve">actividad, </w:t>
      </w:r>
      <w:r w:rsidR="00FC1EB6" w:rsidRPr="00CE2D29">
        <w:t xml:space="preserve">caracterizados por </w:t>
      </w:r>
      <w:r w:rsidRPr="00CE2D29">
        <w:t>enlentecimiento</w:t>
      </w:r>
      <w:r w:rsidR="00C9002D" w:rsidRPr="00CE2D29">
        <w:t xml:space="preserve"> </w:t>
      </w:r>
      <w:r w:rsidRPr="00CE2D29">
        <w:t xml:space="preserve">motor, inactividad o, por el contrario, ansiedad </w:t>
      </w:r>
      <w:r w:rsidR="00267618" w:rsidRPr="00CE2D29">
        <w:t>y</w:t>
      </w:r>
      <w:r w:rsidRPr="00CE2D29">
        <w:t xml:space="preserve"> agitación</w:t>
      </w:r>
      <w:r w:rsidR="00946F51" w:rsidRPr="00CE2D29">
        <w:t xml:space="preserve">. </w:t>
      </w:r>
    </w:p>
    <w:p w14:paraId="7E06608A" w14:textId="3FEC1D22" w:rsidR="00FC1EB6" w:rsidRPr="00CE2D29" w:rsidRDefault="00355E6A" w:rsidP="00716553">
      <w:pPr>
        <w:pStyle w:val="NormalWeb"/>
        <w:spacing w:before="0" w:beforeAutospacing="0" w:after="0" w:afterAutospacing="0" w:line="360" w:lineRule="auto"/>
        <w:ind w:firstLine="708"/>
        <w:contextualSpacing/>
        <w:jc w:val="both"/>
      </w:pPr>
      <w:r w:rsidRPr="00CE2D29">
        <w:t xml:space="preserve">En </w:t>
      </w:r>
      <w:r w:rsidR="00FC1EB6" w:rsidRPr="00CE2D29">
        <w:t xml:space="preserve">la </w:t>
      </w:r>
      <w:r w:rsidRPr="00CE2D29">
        <w:t>población adolescente</w:t>
      </w:r>
      <w:r w:rsidR="00FC1EB6" w:rsidRPr="00CE2D29">
        <w:t>,</w:t>
      </w:r>
      <w:r w:rsidRPr="00CE2D29">
        <w:t xml:space="preserve"> el </w:t>
      </w:r>
      <w:r w:rsidR="00881B23" w:rsidRPr="00CE2D29">
        <w:t xml:space="preserve">estado de ánimo </w:t>
      </w:r>
      <w:r w:rsidRPr="00CE2D29">
        <w:t xml:space="preserve">por lo regular es </w:t>
      </w:r>
      <w:r w:rsidR="00881B23" w:rsidRPr="00CE2D29">
        <w:t>irritable, lo que se manifiesta como impulsividad, hostilidad o ira</w:t>
      </w:r>
      <w:r w:rsidRPr="00CE2D29">
        <w:t>; otro rasgo característico es qu</w:t>
      </w:r>
      <w:r w:rsidR="00DC615D" w:rsidRPr="00CE2D29">
        <w:t xml:space="preserve">e </w:t>
      </w:r>
      <w:r w:rsidRPr="00CE2D29">
        <w:t xml:space="preserve">se </w:t>
      </w:r>
      <w:r w:rsidR="00DC615D" w:rsidRPr="00CE2D29">
        <w:t xml:space="preserve">pierde el interés en actividades </w:t>
      </w:r>
      <w:r w:rsidRPr="00CE2D29">
        <w:t>que antes se disfrutaban, muchas de ellas relacionadas con la interacción social y la escuela</w:t>
      </w:r>
      <w:r w:rsidR="00FC1EB6" w:rsidRPr="00CE2D29">
        <w:t>. A</w:t>
      </w:r>
      <w:r w:rsidRPr="00CE2D29">
        <w:t>demás</w:t>
      </w:r>
      <w:r w:rsidR="00FC1EB6" w:rsidRPr="00CE2D29">
        <w:t>,</w:t>
      </w:r>
      <w:r w:rsidRPr="00CE2D29">
        <w:t xml:space="preserve"> existe un i</w:t>
      </w:r>
      <w:r w:rsidR="00E715F9" w:rsidRPr="00CE2D29">
        <w:t xml:space="preserve">ncremento </w:t>
      </w:r>
      <w:r w:rsidRPr="00CE2D29">
        <w:t xml:space="preserve">de </w:t>
      </w:r>
      <w:r w:rsidR="00E715F9" w:rsidRPr="00CE2D29">
        <w:t>comportamientos de riesgo y autolesivos</w:t>
      </w:r>
      <w:r w:rsidR="00946F51" w:rsidRPr="00CE2D29">
        <w:t xml:space="preserve"> </w:t>
      </w:r>
      <w:r w:rsidR="00892F96" w:rsidRPr="00CE2D29">
        <w:t>(</w:t>
      </w:r>
      <w:r w:rsidR="00E715F9" w:rsidRPr="00CE2D29">
        <w:t xml:space="preserve">Bocanegra </w:t>
      </w:r>
      <w:r w:rsidR="00FC1EB6" w:rsidRPr="00CE2D29">
        <w:t>y</w:t>
      </w:r>
      <w:r w:rsidR="00E715F9" w:rsidRPr="00CE2D29">
        <w:t xml:space="preserve"> D</w:t>
      </w:r>
      <w:r w:rsidR="00FC1EB6" w:rsidRPr="00CE2D29">
        <w:t>í</w:t>
      </w:r>
      <w:r w:rsidR="00E715F9" w:rsidRPr="00CE2D29">
        <w:t>az</w:t>
      </w:r>
      <w:r w:rsidR="00892F96" w:rsidRPr="00CE2D29">
        <w:t xml:space="preserve">, </w:t>
      </w:r>
      <w:r w:rsidR="00971D72" w:rsidRPr="00CE2D29">
        <w:t>2017).</w:t>
      </w:r>
    </w:p>
    <w:p w14:paraId="0B81009A" w14:textId="176057B7" w:rsidR="003F3CF7" w:rsidRPr="00CE2D29" w:rsidRDefault="00AA2CF7" w:rsidP="00716553">
      <w:pPr>
        <w:pStyle w:val="NormalWeb"/>
        <w:spacing w:before="0" w:beforeAutospacing="0" w:after="0" w:afterAutospacing="0" w:line="360" w:lineRule="auto"/>
        <w:ind w:firstLine="708"/>
        <w:contextualSpacing/>
        <w:jc w:val="both"/>
      </w:pPr>
      <w:r w:rsidRPr="00CE2D29">
        <w:t xml:space="preserve">En la necesidad de adaptarse a los nuevos cambios en el desarrollo </w:t>
      </w:r>
      <w:r w:rsidR="00971D72" w:rsidRPr="00CE2D29">
        <w:t xml:space="preserve">propio de esta </w:t>
      </w:r>
      <w:r w:rsidRPr="00CE2D29">
        <w:t>etapa vital</w:t>
      </w:r>
      <w:r w:rsidR="003F3CF7" w:rsidRPr="00CE2D29">
        <w:t>,</w:t>
      </w:r>
      <w:r w:rsidR="00971D72" w:rsidRPr="00CE2D29">
        <w:t xml:space="preserve"> </w:t>
      </w:r>
      <w:r w:rsidRPr="00CE2D29">
        <w:t>suelen surgir distintas alternaciones</w:t>
      </w:r>
      <w:r w:rsidR="003F3CF7" w:rsidRPr="00CE2D29">
        <w:t>,</w:t>
      </w:r>
      <w:r w:rsidRPr="00CE2D29">
        <w:t xml:space="preserve"> entre las cuales se encuentran </w:t>
      </w:r>
      <w:r w:rsidR="003F3CF7" w:rsidRPr="00CE2D29">
        <w:t>más</w:t>
      </w:r>
      <w:r w:rsidRPr="00CE2D29">
        <w:t xml:space="preserve"> </w:t>
      </w:r>
      <w:r w:rsidR="003F3CF7" w:rsidRPr="00CE2D29">
        <w:t>comúnmente</w:t>
      </w:r>
      <w:r w:rsidRPr="00CE2D29">
        <w:t xml:space="preserve"> los trastornos de ansiedad</w:t>
      </w:r>
      <w:r w:rsidR="00971D72" w:rsidRPr="00CE2D29">
        <w:t xml:space="preserve">. </w:t>
      </w:r>
      <w:r w:rsidRPr="00CE2D29">
        <w:t xml:space="preserve">Este tipo de </w:t>
      </w:r>
      <w:r w:rsidR="003F3CF7" w:rsidRPr="00CE2D29">
        <w:t>psicopatología —que no suele ser detectada a tiempo (</w:t>
      </w:r>
      <w:r w:rsidR="002B7324" w:rsidRPr="00CE2D29">
        <w:t>Pérez</w:t>
      </w:r>
      <w:r w:rsidR="003F3CF7" w:rsidRPr="00CE2D29">
        <w:t>, 2021)—</w:t>
      </w:r>
      <w:r w:rsidRPr="00CE2D29">
        <w:t xml:space="preserve"> afecta de manera directa el bienestar</w:t>
      </w:r>
      <w:r w:rsidR="00E03EA1" w:rsidRPr="00CE2D29">
        <w:t xml:space="preserve">, </w:t>
      </w:r>
      <w:r w:rsidR="003F3CF7" w:rsidRPr="00CE2D29">
        <w:t xml:space="preserve">así como </w:t>
      </w:r>
      <w:r w:rsidR="00E03EA1" w:rsidRPr="00CE2D29">
        <w:t xml:space="preserve">el </w:t>
      </w:r>
      <w:r w:rsidRPr="00CE2D29">
        <w:lastRenderedPageBreak/>
        <w:t xml:space="preserve">funcionamiento social, emocional y </w:t>
      </w:r>
      <w:r w:rsidR="003F3CF7" w:rsidRPr="00CE2D29">
        <w:t xml:space="preserve">académico; además, </w:t>
      </w:r>
      <w:r w:rsidRPr="00CE2D29">
        <w:t xml:space="preserve">predice la </w:t>
      </w:r>
      <w:r w:rsidR="003F3CF7" w:rsidRPr="00CE2D29">
        <w:t>aparición</w:t>
      </w:r>
      <w:r w:rsidRPr="00CE2D29">
        <w:t xml:space="preserve"> y desarrollo de trastornos similares en la adultez (</w:t>
      </w:r>
      <w:r w:rsidR="00406130" w:rsidRPr="00CE2D29">
        <w:t xml:space="preserve">Del </w:t>
      </w:r>
      <w:r w:rsidR="003F3CF7" w:rsidRPr="00CE2D29">
        <w:t>V</w:t>
      </w:r>
      <w:r w:rsidR="00406130" w:rsidRPr="00CE2D29">
        <w:t>alle</w:t>
      </w:r>
      <w:r w:rsidR="00E03EA1" w:rsidRPr="00CE2D29">
        <w:t xml:space="preserve"> </w:t>
      </w:r>
      <w:r w:rsidR="00E03EA1" w:rsidRPr="00CE2D29">
        <w:rPr>
          <w:i/>
          <w:iCs/>
        </w:rPr>
        <w:t>et al</w:t>
      </w:r>
      <w:r w:rsidR="00E03EA1" w:rsidRPr="00CE2D29">
        <w:t xml:space="preserve">., </w:t>
      </w:r>
      <w:r w:rsidR="00406130" w:rsidRPr="00CE2D29">
        <w:t>2019</w:t>
      </w:r>
      <w:r w:rsidR="00E03EA1" w:rsidRPr="00CE2D29">
        <w:t>).</w:t>
      </w:r>
    </w:p>
    <w:p w14:paraId="01F1AECD" w14:textId="77777777" w:rsidR="003F3CF7" w:rsidRPr="00CE2D29" w:rsidRDefault="003F3CF7" w:rsidP="00716553">
      <w:pPr>
        <w:pStyle w:val="NormalWeb"/>
        <w:spacing w:before="0" w:beforeAutospacing="0" w:after="0" w:afterAutospacing="0" w:line="360" w:lineRule="auto"/>
        <w:ind w:firstLine="708"/>
        <w:contextualSpacing/>
        <w:jc w:val="both"/>
      </w:pPr>
      <w:r w:rsidRPr="00CE2D29">
        <w:t>Al ser una emoción, como cualquier otra, l</w:t>
      </w:r>
      <w:r w:rsidR="00FD5520" w:rsidRPr="00CE2D29">
        <w:t>a ansiedad se manifiesta en la experiencia subjetiv</w:t>
      </w:r>
      <w:r w:rsidR="004E3ED7" w:rsidRPr="00CE2D29">
        <w:t>a con</w:t>
      </w:r>
      <w:r w:rsidR="00FD5520" w:rsidRPr="00CE2D29">
        <w:t xml:space="preserve"> la </w:t>
      </w:r>
      <w:r w:rsidRPr="00CE2D29">
        <w:t>activación</w:t>
      </w:r>
      <w:r w:rsidR="00FD5520" w:rsidRPr="00CE2D29">
        <w:t xml:space="preserve"> </w:t>
      </w:r>
      <w:r w:rsidRPr="00CE2D29">
        <w:t>psicofisiológica</w:t>
      </w:r>
      <w:r w:rsidR="00FD5520" w:rsidRPr="00CE2D29">
        <w:t xml:space="preserve"> y </w:t>
      </w:r>
      <w:r w:rsidR="004E3ED7" w:rsidRPr="00CE2D29">
        <w:t xml:space="preserve">mediante </w:t>
      </w:r>
      <w:r w:rsidRPr="00CE2D29">
        <w:t xml:space="preserve">hábitos </w:t>
      </w:r>
      <w:r w:rsidR="004E3ED7" w:rsidRPr="00CE2D29">
        <w:t>conductuales</w:t>
      </w:r>
      <w:r w:rsidRPr="00CE2D29">
        <w:t>. E</w:t>
      </w:r>
      <w:r w:rsidR="004E3ED7" w:rsidRPr="00CE2D29">
        <w:t xml:space="preserve">n </w:t>
      </w:r>
      <w:r w:rsidR="00FD5520" w:rsidRPr="00CE2D29">
        <w:t>sí misma</w:t>
      </w:r>
      <w:r w:rsidRPr="00CE2D29">
        <w:t>,</w:t>
      </w:r>
      <w:r w:rsidR="004E3ED7" w:rsidRPr="00CE2D29">
        <w:t xml:space="preserve"> </w:t>
      </w:r>
      <w:r w:rsidR="00FD5520" w:rsidRPr="00CE2D29">
        <w:t>es una respuesta adaptativa</w:t>
      </w:r>
      <w:r w:rsidRPr="00CE2D29">
        <w:t>,</w:t>
      </w:r>
      <w:r w:rsidR="00FD5520" w:rsidRPr="00CE2D29">
        <w:t xml:space="preserve"> pero si se presenta </w:t>
      </w:r>
      <w:r w:rsidR="004E3ED7" w:rsidRPr="00CE2D29">
        <w:t xml:space="preserve">con un alto </w:t>
      </w:r>
      <w:r w:rsidR="00FD5520" w:rsidRPr="00CE2D29">
        <w:t>nivel de intensidad</w:t>
      </w:r>
      <w:r w:rsidRPr="00CE2D29">
        <w:t>,</w:t>
      </w:r>
      <w:r w:rsidR="004F1D50" w:rsidRPr="00CE2D29">
        <w:t xml:space="preserve"> </w:t>
      </w:r>
      <w:r w:rsidR="004E3ED7" w:rsidRPr="00CE2D29">
        <w:t xml:space="preserve">se torna </w:t>
      </w:r>
      <w:r w:rsidR="00FD5520" w:rsidRPr="00CE2D29">
        <w:t>inadecuad</w:t>
      </w:r>
      <w:r w:rsidR="004E3ED7" w:rsidRPr="00CE2D29">
        <w:t>a</w:t>
      </w:r>
      <w:r w:rsidRPr="00CE2D29">
        <w:t xml:space="preserve"> y</w:t>
      </w:r>
      <w:r w:rsidR="004E3ED7" w:rsidRPr="00CE2D29">
        <w:t xml:space="preserve"> </w:t>
      </w:r>
      <w:r w:rsidR="00FD5520" w:rsidRPr="00CE2D29">
        <w:t xml:space="preserve">disruptiva, </w:t>
      </w:r>
      <w:r w:rsidRPr="00CE2D29">
        <w:t xml:space="preserve">lo cual puede perjudicar </w:t>
      </w:r>
      <w:r w:rsidR="00FD5520" w:rsidRPr="00CE2D29">
        <w:t>los procesos cognitivos</w:t>
      </w:r>
      <w:r w:rsidRPr="00CE2D29">
        <w:t xml:space="preserve"> y generar </w:t>
      </w:r>
      <w:r w:rsidR="00AC2221" w:rsidRPr="00CE2D29">
        <w:t xml:space="preserve">deficiencias en </w:t>
      </w:r>
      <w:r w:rsidRPr="00CE2D29">
        <w:t xml:space="preserve">los </w:t>
      </w:r>
      <w:r w:rsidR="00AC2221" w:rsidRPr="00CE2D29">
        <w:t xml:space="preserve">procesos adaptativos </w:t>
      </w:r>
      <w:r w:rsidR="004E3ED7" w:rsidRPr="00CE2D29">
        <w:t>(Del V</w:t>
      </w:r>
      <w:r w:rsidR="00091CB4" w:rsidRPr="00CE2D29">
        <w:t>alle</w:t>
      </w:r>
      <w:r w:rsidR="004E3ED7" w:rsidRPr="00CE2D29">
        <w:t xml:space="preserve"> </w:t>
      </w:r>
      <w:r w:rsidR="004E3ED7" w:rsidRPr="00CE2D29">
        <w:rPr>
          <w:i/>
          <w:iCs/>
        </w:rPr>
        <w:t>et al</w:t>
      </w:r>
      <w:r w:rsidR="004E3ED7" w:rsidRPr="00CE2D29">
        <w:t xml:space="preserve">., </w:t>
      </w:r>
      <w:r w:rsidR="00091CB4" w:rsidRPr="00CE2D29">
        <w:t>2019</w:t>
      </w:r>
      <w:r w:rsidR="004E3ED7" w:rsidRPr="00CE2D29">
        <w:t>).</w:t>
      </w:r>
    </w:p>
    <w:p w14:paraId="739A24DB" w14:textId="5E196F8B" w:rsidR="003F3CF7" w:rsidRPr="00CE2D29" w:rsidRDefault="00D353DF" w:rsidP="00716553">
      <w:pPr>
        <w:pStyle w:val="NormalWeb"/>
        <w:spacing w:before="0" w:beforeAutospacing="0" w:after="0" w:afterAutospacing="0" w:line="360" w:lineRule="auto"/>
        <w:ind w:firstLine="708"/>
        <w:contextualSpacing/>
        <w:jc w:val="both"/>
      </w:pPr>
      <w:r w:rsidRPr="00CE2D29">
        <w:t>La ansiedad</w:t>
      </w:r>
      <w:r w:rsidR="003F3CF7" w:rsidRPr="00CE2D29">
        <w:t>, entonces,</w:t>
      </w:r>
      <w:r w:rsidRPr="00CE2D29">
        <w:t xml:space="preserve"> se convierte en </w:t>
      </w:r>
      <w:r w:rsidR="003F3CF7" w:rsidRPr="00CE2D29">
        <w:t>patológica</w:t>
      </w:r>
      <w:r w:rsidRPr="00CE2D29">
        <w:t xml:space="preserve"> cuando es </w:t>
      </w:r>
      <w:r w:rsidR="003F3CF7" w:rsidRPr="00CE2D29">
        <w:t>más</w:t>
      </w:r>
      <w:r w:rsidRPr="00CE2D29">
        <w:t xml:space="preserve"> frecuente, intensa y/o persistente </w:t>
      </w:r>
      <w:r w:rsidR="009368BE" w:rsidRPr="00CE2D29">
        <w:t>ante situaciones amenazantes</w:t>
      </w:r>
      <w:r w:rsidR="006C19DE" w:rsidRPr="00CE2D29">
        <w:t xml:space="preserve"> (</w:t>
      </w:r>
      <w:r w:rsidR="002B7324" w:rsidRPr="00CE2D29">
        <w:t>Pérez</w:t>
      </w:r>
      <w:r w:rsidR="006C19DE" w:rsidRPr="00CE2D29">
        <w:t xml:space="preserve">, </w:t>
      </w:r>
      <w:r w:rsidRPr="00CE2D29">
        <w:t>2021).</w:t>
      </w:r>
      <w:r w:rsidR="006C19DE" w:rsidRPr="00CE2D29">
        <w:t xml:space="preserve"> </w:t>
      </w:r>
      <w:r w:rsidR="006A72CB" w:rsidRPr="00CE2D29">
        <w:t xml:space="preserve">El rasgo central de </w:t>
      </w:r>
      <w:r w:rsidR="006C19DE" w:rsidRPr="00CE2D29">
        <w:t xml:space="preserve">dicha condición </w:t>
      </w:r>
      <w:r w:rsidR="006A72CB" w:rsidRPr="00CE2D29">
        <w:t>es el intenso malestar interior y el sentimiento de no ser capaz de controlar los suces</w:t>
      </w:r>
      <w:r w:rsidR="006C19DE" w:rsidRPr="00CE2D29">
        <w:t>os futuros (</w:t>
      </w:r>
      <w:r w:rsidR="005A387B" w:rsidRPr="00CE2D29">
        <w:t>Quiñones</w:t>
      </w:r>
      <w:r w:rsidR="004F1D50" w:rsidRPr="00CE2D29">
        <w:t xml:space="preserve"> </w:t>
      </w:r>
      <w:r w:rsidR="005A387B" w:rsidRPr="00CE2D29">
        <w:rPr>
          <w:i/>
          <w:iCs/>
        </w:rPr>
        <w:t>et al</w:t>
      </w:r>
      <w:r w:rsidR="005A387B" w:rsidRPr="00CE2D29">
        <w:t>., 2015</w:t>
      </w:r>
      <w:r w:rsidR="006C19DE" w:rsidRPr="00CE2D29">
        <w:t>)</w:t>
      </w:r>
      <w:r w:rsidR="003F3CF7" w:rsidRPr="00CE2D29">
        <w:t>.</w:t>
      </w:r>
      <w:r w:rsidR="006C19DE" w:rsidRPr="00CE2D29">
        <w:t xml:space="preserve"> </w:t>
      </w:r>
      <w:r w:rsidR="003F3CF7" w:rsidRPr="00CE2D29">
        <w:t>P</w:t>
      </w:r>
      <w:r w:rsidR="006C19DE" w:rsidRPr="00CE2D29">
        <w:t xml:space="preserve">or </w:t>
      </w:r>
      <w:r w:rsidR="003F3CF7" w:rsidRPr="00CE2D29">
        <w:t>ende,</w:t>
      </w:r>
      <w:r w:rsidR="006C19DE" w:rsidRPr="00CE2D29">
        <w:t xml:space="preserve"> es indispensable poner atención a los</w:t>
      </w:r>
      <w:r w:rsidR="00023DE5" w:rsidRPr="00CE2D29">
        <w:t xml:space="preserve"> </w:t>
      </w:r>
      <w:r w:rsidR="006C19DE" w:rsidRPr="00CE2D29">
        <w:t>adolescentes</w:t>
      </w:r>
      <w:r w:rsidR="003F3CF7" w:rsidRPr="00CE2D29">
        <w:t>,</w:t>
      </w:r>
      <w:r w:rsidR="006C19DE" w:rsidRPr="00CE2D29">
        <w:t xml:space="preserve"> ya que ellos son aún más susceptibles a dichos síntomas.</w:t>
      </w:r>
    </w:p>
    <w:p w14:paraId="0C1C2337" w14:textId="77777777" w:rsidR="003F3CF7" w:rsidRPr="00CE2D29" w:rsidRDefault="006A72CB" w:rsidP="00716553">
      <w:pPr>
        <w:pStyle w:val="NormalWeb"/>
        <w:spacing w:before="0" w:beforeAutospacing="0" w:after="0" w:afterAutospacing="0" w:line="360" w:lineRule="auto"/>
        <w:ind w:firstLine="708"/>
        <w:contextualSpacing/>
        <w:jc w:val="both"/>
      </w:pPr>
      <w:r w:rsidRPr="00CE2D29">
        <w:t>La ansiedad en los</w:t>
      </w:r>
      <w:r w:rsidR="004F1D50" w:rsidRPr="00CE2D29">
        <w:t xml:space="preserve"> </w:t>
      </w:r>
      <w:r w:rsidRPr="00CE2D29">
        <w:t xml:space="preserve">adolescentes ha cobrado </w:t>
      </w:r>
      <w:r w:rsidR="005E1768" w:rsidRPr="00CE2D29">
        <w:t xml:space="preserve">gran </w:t>
      </w:r>
      <w:r w:rsidRPr="00CE2D29">
        <w:t xml:space="preserve">relevancia debido a las afectaciones cada vez </w:t>
      </w:r>
      <w:r w:rsidR="003F3CF7" w:rsidRPr="00CE2D29">
        <w:t>más</w:t>
      </w:r>
      <w:r w:rsidRPr="00CE2D29">
        <w:t xml:space="preserve"> evidentes en la calidad de vida de quienes la padecen. La </w:t>
      </w:r>
      <w:r w:rsidR="003F3CF7" w:rsidRPr="00CE2D29">
        <w:t xml:space="preserve">encuesta de salud mental en adolescentes </w:t>
      </w:r>
      <w:r w:rsidRPr="00CE2D29">
        <w:t xml:space="preserve">de </w:t>
      </w:r>
      <w:r w:rsidR="003F3CF7" w:rsidRPr="00CE2D29">
        <w:t>México</w:t>
      </w:r>
      <w:r w:rsidRPr="00CE2D29">
        <w:t xml:space="preserve"> de la </w:t>
      </w:r>
      <w:r w:rsidR="003F3CF7" w:rsidRPr="00CE2D29">
        <w:t>Organización</w:t>
      </w:r>
      <w:r w:rsidRPr="00CE2D29">
        <w:t xml:space="preserve"> Panamericana de la Salud (2009) report</w:t>
      </w:r>
      <w:r w:rsidR="00A330DC" w:rsidRPr="00CE2D29">
        <w:t>ó</w:t>
      </w:r>
      <w:r w:rsidRPr="00CE2D29">
        <w:t xml:space="preserve"> que </w:t>
      </w:r>
      <w:r w:rsidR="005E1768" w:rsidRPr="00CE2D29">
        <w:t xml:space="preserve">aproximadamente </w:t>
      </w:r>
      <w:r w:rsidRPr="00CE2D29">
        <w:t>la mitad de los adolescentes encuestados</w:t>
      </w:r>
      <w:r w:rsidR="005E1768" w:rsidRPr="00CE2D29">
        <w:t xml:space="preserve"> </w:t>
      </w:r>
      <w:r w:rsidRPr="00CE2D29">
        <w:t xml:space="preserve">cumplieron criterios para </w:t>
      </w:r>
      <w:r w:rsidR="003F3CF7" w:rsidRPr="00CE2D29">
        <w:t>algún</w:t>
      </w:r>
      <w:r w:rsidRPr="00CE2D29">
        <w:t xml:space="preserve"> trastorno mental alguna vez en la vida, </w:t>
      </w:r>
      <w:r w:rsidR="003F3CF7" w:rsidRPr="00CE2D29">
        <w:t xml:space="preserve">en especial para </w:t>
      </w:r>
      <w:r w:rsidRPr="00CE2D29">
        <w:t>los trastornos de ansiedad</w:t>
      </w:r>
      <w:r w:rsidR="005E1768" w:rsidRPr="00CE2D29">
        <w:t xml:space="preserve"> (</w:t>
      </w:r>
      <w:r w:rsidR="00710EBE" w:rsidRPr="00CE2D29">
        <w:t>Quiñones</w:t>
      </w:r>
      <w:r w:rsidR="004F1D50" w:rsidRPr="00CE2D29">
        <w:t xml:space="preserve"> </w:t>
      </w:r>
      <w:r w:rsidR="00710EBE" w:rsidRPr="00CE2D29">
        <w:rPr>
          <w:i/>
          <w:iCs/>
        </w:rPr>
        <w:t>et al</w:t>
      </w:r>
      <w:r w:rsidR="00710EBE" w:rsidRPr="00CE2D29">
        <w:t>., 2015</w:t>
      </w:r>
      <w:r w:rsidR="005E1768" w:rsidRPr="00CE2D29">
        <w:t xml:space="preserve">). </w:t>
      </w:r>
    </w:p>
    <w:p w14:paraId="185236D5" w14:textId="77777777" w:rsidR="00EC355E" w:rsidRPr="00CE2D29" w:rsidRDefault="00EC355E" w:rsidP="00716553">
      <w:pPr>
        <w:pStyle w:val="NormalWeb"/>
        <w:spacing w:before="0" w:beforeAutospacing="0" w:after="0" w:afterAutospacing="0" w:line="360" w:lineRule="auto"/>
        <w:ind w:firstLine="708"/>
        <w:contextualSpacing/>
        <w:jc w:val="both"/>
      </w:pPr>
      <w:r w:rsidRPr="00CE2D29">
        <w:t xml:space="preserve">En cuanto a los </w:t>
      </w:r>
      <w:r w:rsidR="007C7763" w:rsidRPr="00CE2D29">
        <w:t xml:space="preserve">factores </w:t>
      </w:r>
      <w:r w:rsidRPr="00CE2D29">
        <w:t xml:space="preserve">que pueden </w:t>
      </w:r>
      <w:r w:rsidR="007C7763" w:rsidRPr="00CE2D29">
        <w:t xml:space="preserve">explicar </w:t>
      </w:r>
      <w:r w:rsidR="00C550AF" w:rsidRPr="00CE2D29">
        <w:t>la</w:t>
      </w:r>
      <w:r w:rsidR="007C7763" w:rsidRPr="00CE2D29">
        <w:t xml:space="preserve"> </w:t>
      </w:r>
      <w:r w:rsidRPr="00CE2D29">
        <w:t>etiología</w:t>
      </w:r>
      <w:r w:rsidR="00C550AF" w:rsidRPr="00CE2D29">
        <w:t xml:space="preserve"> de la ansiedad, </w:t>
      </w:r>
      <w:r w:rsidRPr="00CE2D29">
        <w:t xml:space="preserve">se pueden mencionar algunos </w:t>
      </w:r>
      <w:r w:rsidR="00C550AF" w:rsidRPr="00CE2D29">
        <w:t>propios del individuo</w:t>
      </w:r>
      <w:r w:rsidR="007C7763" w:rsidRPr="00CE2D29">
        <w:t xml:space="preserve"> </w:t>
      </w:r>
      <w:r w:rsidRPr="00CE2D29">
        <w:t>—</w:t>
      </w:r>
      <w:r w:rsidR="007C7763" w:rsidRPr="00CE2D29">
        <w:t>com</w:t>
      </w:r>
      <w:r w:rsidR="00C550AF" w:rsidRPr="00CE2D29">
        <w:t>o</w:t>
      </w:r>
      <w:r w:rsidR="007C7763" w:rsidRPr="00CE2D29">
        <w:t xml:space="preserve"> los genes</w:t>
      </w:r>
      <w:r w:rsidR="00C550AF" w:rsidRPr="00CE2D29">
        <w:t xml:space="preserve"> y </w:t>
      </w:r>
      <w:r w:rsidRPr="00CE2D29">
        <w:t xml:space="preserve">el </w:t>
      </w:r>
      <w:r w:rsidR="007C7763" w:rsidRPr="00CE2D29">
        <w:t>temperamento</w:t>
      </w:r>
      <w:r w:rsidRPr="00CE2D29">
        <w:t>—</w:t>
      </w:r>
      <w:r w:rsidR="007C7763" w:rsidRPr="00CE2D29">
        <w:t xml:space="preserve"> </w:t>
      </w:r>
      <w:r w:rsidR="00C550AF" w:rsidRPr="00CE2D29">
        <w:t xml:space="preserve">y </w:t>
      </w:r>
      <w:r w:rsidRPr="00CE2D29">
        <w:t xml:space="preserve">otros </w:t>
      </w:r>
      <w:r w:rsidR="00C550AF" w:rsidRPr="00CE2D29">
        <w:t xml:space="preserve">externos </w:t>
      </w:r>
      <w:r w:rsidRPr="00CE2D29">
        <w:t>—</w:t>
      </w:r>
      <w:r w:rsidR="00C550AF" w:rsidRPr="00CE2D29">
        <w:t xml:space="preserve">como </w:t>
      </w:r>
      <w:r w:rsidR="007C7763" w:rsidRPr="00CE2D29">
        <w:t xml:space="preserve">la </w:t>
      </w:r>
      <w:r w:rsidRPr="00CE2D29">
        <w:t>interacción</w:t>
      </w:r>
      <w:r w:rsidR="007C7763" w:rsidRPr="00CE2D29">
        <w:t xml:space="preserve"> familiar</w:t>
      </w:r>
      <w:r w:rsidR="005E1768" w:rsidRPr="00CE2D29">
        <w:t xml:space="preserve"> </w:t>
      </w:r>
      <w:r w:rsidRPr="00CE2D29">
        <w:t>y las</w:t>
      </w:r>
      <w:r w:rsidR="007C7763" w:rsidRPr="00CE2D29">
        <w:t xml:space="preserve"> influencias sociales</w:t>
      </w:r>
      <w:r w:rsidRPr="00CE2D29">
        <w:t xml:space="preserve">; a nivel macro, estas últimas </w:t>
      </w:r>
      <w:r w:rsidR="007C7763" w:rsidRPr="00CE2D29">
        <w:t>podría jugar un papel trascendental</w:t>
      </w:r>
      <w:r w:rsidRPr="00CE2D29">
        <w:t>—</w:t>
      </w:r>
      <w:r w:rsidR="00D407FC" w:rsidRPr="00CE2D29">
        <w:t xml:space="preserve">. </w:t>
      </w:r>
    </w:p>
    <w:p w14:paraId="71DA4B5D" w14:textId="77777777" w:rsidR="00F619E6" w:rsidRPr="00CE2D29" w:rsidRDefault="00F619E6"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De hecho, es tal el grado de afectación de la ansiedad en la vida de una persona que se ha observado que muchos adolescentes y jóvenes, luego de que han terminado sus estudios universitarios, quieren formalizar una relación de pareja, pero no pueden conseguirlo debido a la ansiedad que les puede generar la inseguridad emocional, social, laboral y económica (Quiñones, 2015). Por esta razón, es fundamental entender cómo el bienestar social influye en la salud mental de los adolescentes.</w:t>
      </w:r>
    </w:p>
    <w:p w14:paraId="5E8A1882" w14:textId="77777777" w:rsidR="00F619E6" w:rsidRPr="00CE2D29" w:rsidRDefault="00F619E6" w:rsidP="00716553">
      <w:pPr>
        <w:pStyle w:val="NormalWeb"/>
        <w:spacing w:before="0" w:beforeAutospacing="0" w:after="0" w:afterAutospacing="0" w:line="360" w:lineRule="auto"/>
        <w:ind w:firstLine="708"/>
        <w:contextualSpacing/>
        <w:jc w:val="both"/>
      </w:pPr>
      <w:r w:rsidRPr="00CE2D29">
        <w:t xml:space="preserve">Visto de este modo, el bienestar social se constituye en una de las variables determinantes para la salud mental del adolescente, ya que, como seres sociales, el sentimiento experimentado de vivir en sociedad tiene un impacto significativo en la calidad de vida. El bienestar social, por tanto, hace referencia al significado que se otorga a las circunstancias vivenciales de cada individuo en la sociedad, así como a su funcionamiento dentro de ella (Chacón-Cuberos </w:t>
      </w:r>
      <w:r w:rsidRPr="00CE2D29">
        <w:rPr>
          <w:i/>
          <w:iCs/>
        </w:rPr>
        <w:t>et al</w:t>
      </w:r>
      <w:r w:rsidRPr="00CE2D29">
        <w:t xml:space="preserve">., 2020). </w:t>
      </w:r>
    </w:p>
    <w:p w14:paraId="0B25EE4C" w14:textId="77777777" w:rsidR="00F619E6" w:rsidRPr="00CE2D29" w:rsidRDefault="00F619E6" w:rsidP="00716553">
      <w:pPr>
        <w:pStyle w:val="NormalWeb"/>
        <w:spacing w:before="0" w:beforeAutospacing="0" w:after="0" w:afterAutospacing="0" w:line="360" w:lineRule="auto"/>
        <w:ind w:firstLine="708"/>
        <w:contextualSpacing/>
        <w:jc w:val="both"/>
      </w:pPr>
      <w:r w:rsidRPr="00CE2D29">
        <w:lastRenderedPageBreak/>
        <w:t xml:space="preserve">Para Dewey y Durkheim (citados por </w:t>
      </w:r>
      <w:proofErr w:type="spellStart"/>
      <w:r w:rsidRPr="00CE2D29">
        <w:t>Actis</w:t>
      </w:r>
      <w:proofErr w:type="spellEnd"/>
      <w:r w:rsidRPr="00CE2D29">
        <w:t xml:space="preserve"> di Pasquale, 2017), el bienestar social se relaciona con la consecución de metas que contribuyen al desarrollo individual y social. Estas metas incluyen aspectos esenciales para la vida individual y la participación en la sociedad, como 1) gozar de buena salud; 2) contar con seguridad ciudadana; 3) alcanzar un nivel educativo apropiado; 4) conseguir un trabajo digno, y 5) habitar en una vivienda adecuada.</w:t>
      </w:r>
    </w:p>
    <w:p w14:paraId="2D5DCA31" w14:textId="77777777" w:rsidR="00F619E6" w:rsidRPr="00CE2D29" w:rsidRDefault="00F619E6" w:rsidP="00716553">
      <w:pPr>
        <w:pStyle w:val="NormalWeb"/>
        <w:spacing w:before="0" w:beforeAutospacing="0" w:after="0" w:afterAutospacing="0" w:line="360" w:lineRule="auto"/>
        <w:ind w:firstLine="708"/>
        <w:contextualSpacing/>
        <w:jc w:val="both"/>
      </w:pPr>
      <w:r w:rsidRPr="00CE2D29">
        <w:t>En otras palabras, s</w:t>
      </w:r>
      <w:r w:rsidR="002C1562" w:rsidRPr="00CE2D29">
        <w:t>e le considera un constructo multidimensional</w:t>
      </w:r>
      <w:r w:rsidR="00BE2B99" w:rsidRPr="00CE2D29">
        <w:t xml:space="preserve"> conformado por</w:t>
      </w:r>
      <w:r w:rsidR="00E90C4B" w:rsidRPr="00CE2D29">
        <w:t xml:space="preserve"> cinco grandes dimensiones: </w:t>
      </w:r>
      <w:r w:rsidRPr="00CE2D29">
        <w:rPr>
          <w:i/>
          <w:iCs/>
        </w:rPr>
        <w:t>integración</w:t>
      </w:r>
      <w:r w:rsidR="00E90C4B" w:rsidRPr="00CE2D29">
        <w:rPr>
          <w:i/>
          <w:iCs/>
        </w:rPr>
        <w:t xml:space="preserve"> social</w:t>
      </w:r>
      <w:r w:rsidR="00E90C4B" w:rsidRPr="00CE2D29">
        <w:t xml:space="preserve">, </w:t>
      </w:r>
      <w:r w:rsidR="00BE2B99" w:rsidRPr="00CE2D29">
        <w:t xml:space="preserve">que hace referencia </w:t>
      </w:r>
      <w:r w:rsidR="00E90C4B" w:rsidRPr="00CE2D29">
        <w:t xml:space="preserve">a la calidad de las relaciones sociales; </w:t>
      </w:r>
      <w:r w:rsidRPr="00CE2D29">
        <w:rPr>
          <w:i/>
          <w:iCs/>
        </w:rPr>
        <w:t>aceptación</w:t>
      </w:r>
      <w:r w:rsidR="00E90C4B" w:rsidRPr="00CE2D29">
        <w:rPr>
          <w:i/>
          <w:iCs/>
        </w:rPr>
        <w:t xml:space="preserve"> social</w:t>
      </w:r>
      <w:r w:rsidR="00BE2B99" w:rsidRPr="00CE2D29">
        <w:t xml:space="preserve">, </w:t>
      </w:r>
      <w:r w:rsidRPr="00CE2D29">
        <w:t xml:space="preserve">o </w:t>
      </w:r>
      <w:r w:rsidR="00E90C4B" w:rsidRPr="00CE2D29">
        <w:t xml:space="preserve">sentimiento de pertenencia a grupos sociales establecidos; </w:t>
      </w:r>
      <w:r w:rsidRPr="00CE2D29">
        <w:rPr>
          <w:i/>
          <w:iCs/>
        </w:rPr>
        <w:t>contribución</w:t>
      </w:r>
      <w:r w:rsidR="00E90C4B" w:rsidRPr="00CE2D29">
        <w:rPr>
          <w:i/>
          <w:iCs/>
        </w:rPr>
        <w:t xml:space="preserve"> social</w:t>
      </w:r>
      <w:r w:rsidR="00E90C4B" w:rsidRPr="00CE2D29">
        <w:t xml:space="preserve">, </w:t>
      </w:r>
      <w:r w:rsidR="00BE2B99" w:rsidRPr="00CE2D29">
        <w:t>que corresponde a l</w:t>
      </w:r>
      <w:r w:rsidR="00E90C4B" w:rsidRPr="00CE2D29">
        <w:t xml:space="preserve">a capacidad para la </w:t>
      </w:r>
      <w:r w:rsidRPr="00CE2D29">
        <w:t>organización</w:t>
      </w:r>
      <w:r w:rsidR="00E90C4B" w:rsidRPr="00CE2D29">
        <w:t xml:space="preserve"> y </w:t>
      </w:r>
      <w:r w:rsidRPr="00CE2D29">
        <w:t>realización</w:t>
      </w:r>
      <w:r w:rsidR="00E90C4B" w:rsidRPr="00CE2D29">
        <w:t xml:space="preserve"> de acciones con objetivos sociales; </w:t>
      </w:r>
      <w:r w:rsidRPr="00CE2D29">
        <w:rPr>
          <w:i/>
          <w:iCs/>
        </w:rPr>
        <w:t>actualización</w:t>
      </w:r>
      <w:r w:rsidR="00E90C4B" w:rsidRPr="00CE2D29">
        <w:rPr>
          <w:i/>
          <w:iCs/>
        </w:rPr>
        <w:t xml:space="preserve"> social</w:t>
      </w:r>
      <w:r w:rsidR="00E90C4B" w:rsidRPr="00CE2D29">
        <w:t xml:space="preserve">, </w:t>
      </w:r>
      <w:r w:rsidR="008716B0" w:rsidRPr="00CE2D29">
        <w:t xml:space="preserve">concebida como el </w:t>
      </w:r>
      <w:r w:rsidR="00E90C4B" w:rsidRPr="00CE2D29">
        <w:t>dinamismo que presenta la sociedad y sus instituciones</w:t>
      </w:r>
      <w:r w:rsidRPr="00CE2D29">
        <w:t>,</w:t>
      </w:r>
      <w:r w:rsidR="00E90C4B" w:rsidRPr="00CE2D29">
        <w:t xml:space="preserve"> </w:t>
      </w:r>
      <w:r w:rsidR="008716B0" w:rsidRPr="00CE2D29">
        <w:t>así como</w:t>
      </w:r>
      <w:r w:rsidR="00E90C4B" w:rsidRPr="00CE2D29">
        <w:t xml:space="preserve"> la confianza depositada en las </w:t>
      </w:r>
      <w:r w:rsidR="008716B0" w:rsidRPr="00CE2D29">
        <w:t>ella</w:t>
      </w:r>
      <w:r w:rsidR="00E90C4B" w:rsidRPr="00CE2D29">
        <w:t xml:space="preserve">s; y </w:t>
      </w:r>
      <w:r w:rsidR="00E90C4B" w:rsidRPr="00CE2D29">
        <w:rPr>
          <w:i/>
          <w:iCs/>
        </w:rPr>
        <w:t>coherencia social</w:t>
      </w:r>
      <w:r w:rsidR="00E90C4B" w:rsidRPr="00CE2D29">
        <w:t xml:space="preserve">, </w:t>
      </w:r>
      <w:r w:rsidR="008716B0" w:rsidRPr="00CE2D29">
        <w:t xml:space="preserve">referida a </w:t>
      </w:r>
      <w:r w:rsidR="00E90C4B" w:rsidRPr="00CE2D29">
        <w:t xml:space="preserve">la capacidad de entender la </w:t>
      </w:r>
      <w:r w:rsidRPr="00CE2D29">
        <w:t>dinámica</w:t>
      </w:r>
      <w:r w:rsidR="00E90C4B" w:rsidRPr="00CE2D29">
        <w:t xml:space="preserve"> social</w:t>
      </w:r>
      <w:r w:rsidR="008716B0" w:rsidRPr="00CE2D29">
        <w:t xml:space="preserve"> y </w:t>
      </w:r>
      <w:r w:rsidR="00E90C4B" w:rsidRPr="00CE2D29">
        <w:t xml:space="preserve">la </w:t>
      </w:r>
      <w:r w:rsidRPr="00CE2D29">
        <w:t>preocupación</w:t>
      </w:r>
      <w:r w:rsidR="00E90C4B" w:rsidRPr="00CE2D29">
        <w:t xml:space="preserve"> por comprender lo que sucede en la sociedad (</w:t>
      </w:r>
      <w:r w:rsidR="00A438E3" w:rsidRPr="00CE2D29">
        <w:t xml:space="preserve">Chacón-Cuberos </w:t>
      </w:r>
      <w:r w:rsidR="00A438E3" w:rsidRPr="00CE2D29">
        <w:rPr>
          <w:i/>
          <w:iCs/>
        </w:rPr>
        <w:t>et al</w:t>
      </w:r>
      <w:r w:rsidR="00A438E3" w:rsidRPr="00CE2D29">
        <w:t>., 2020)</w:t>
      </w:r>
      <w:r w:rsidR="007C05A0" w:rsidRPr="00CE2D29">
        <w:t>.</w:t>
      </w:r>
    </w:p>
    <w:p w14:paraId="4A1FE817" w14:textId="77777777" w:rsidR="00F619E6" w:rsidRPr="00CE2D29" w:rsidRDefault="006464F5" w:rsidP="00716553">
      <w:pPr>
        <w:pStyle w:val="NormalWeb"/>
        <w:spacing w:before="0" w:beforeAutospacing="0" w:after="0" w:afterAutospacing="0" w:line="360" w:lineRule="auto"/>
        <w:ind w:firstLine="708"/>
        <w:contextualSpacing/>
        <w:jc w:val="both"/>
      </w:pPr>
      <w:r w:rsidRPr="00CE2D29">
        <w:t xml:space="preserve">En </w:t>
      </w:r>
      <w:r w:rsidR="00F619E6" w:rsidRPr="00CE2D29">
        <w:t>este sentido</w:t>
      </w:r>
      <w:r w:rsidRPr="00CE2D29">
        <w:t xml:space="preserve">, </w:t>
      </w:r>
      <w:r w:rsidR="000718AB" w:rsidRPr="00CE2D29">
        <w:t xml:space="preserve">se ha demostrado </w:t>
      </w:r>
      <w:r w:rsidR="00E90C4B" w:rsidRPr="00CE2D29">
        <w:t xml:space="preserve">que las relaciones sociales y el ambiente contextual de la persona </w:t>
      </w:r>
      <w:r w:rsidR="000718AB" w:rsidRPr="00CE2D29">
        <w:t>son</w:t>
      </w:r>
      <w:r w:rsidR="00E90C4B" w:rsidRPr="00CE2D29">
        <w:t xml:space="preserve"> factores </w:t>
      </w:r>
      <w:r w:rsidR="00F619E6" w:rsidRPr="00CE2D29">
        <w:t>esenciales</w:t>
      </w:r>
      <w:r w:rsidR="00E90C4B" w:rsidRPr="00CE2D29">
        <w:t xml:space="preserve"> para entender el nivel de calidad de vida y el bienestar percibido, </w:t>
      </w:r>
      <w:r w:rsidR="000718AB" w:rsidRPr="00CE2D29">
        <w:t xml:space="preserve">los cuales son </w:t>
      </w:r>
      <w:r w:rsidR="00E90C4B" w:rsidRPr="00CE2D29">
        <w:t xml:space="preserve">influenciados por las </w:t>
      </w:r>
      <w:r w:rsidR="00F619E6" w:rsidRPr="00CE2D29">
        <w:t>características</w:t>
      </w:r>
      <w:r w:rsidR="00E90C4B" w:rsidRPr="00CE2D29">
        <w:t xml:space="preserve"> del medio ambiente</w:t>
      </w:r>
      <w:r w:rsidR="00F619E6" w:rsidRPr="00CE2D29">
        <w:t>.</w:t>
      </w:r>
    </w:p>
    <w:p w14:paraId="2B04239E" w14:textId="77777777" w:rsidR="00F619E6" w:rsidRPr="00CE2D29" w:rsidRDefault="00F619E6" w:rsidP="00716553">
      <w:pPr>
        <w:pStyle w:val="NormalWeb"/>
        <w:spacing w:before="0" w:beforeAutospacing="0" w:after="0" w:afterAutospacing="0" w:line="360" w:lineRule="auto"/>
        <w:ind w:firstLine="708"/>
        <w:contextualSpacing/>
        <w:jc w:val="both"/>
      </w:pPr>
      <w:r w:rsidRPr="00CE2D29">
        <w:t xml:space="preserve">Según </w:t>
      </w:r>
      <w:proofErr w:type="spellStart"/>
      <w:r w:rsidRPr="00CE2D29">
        <w:t>Rollero</w:t>
      </w:r>
      <w:proofErr w:type="spellEnd"/>
      <w:r w:rsidRPr="00CE2D29">
        <w:t xml:space="preserve"> y De </w:t>
      </w:r>
      <w:proofErr w:type="spellStart"/>
      <w:r w:rsidRPr="00CE2D29">
        <w:t>Piccoli</w:t>
      </w:r>
      <w:proofErr w:type="spellEnd"/>
      <w:r w:rsidRPr="00CE2D29">
        <w:t xml:space="preserve"> (2010, citados por Chacón-Cuberos </w:t>
      </w:r>
      <w:r w:rsidRPr="00CE2D29">
        <w:rPr>
          <w:i/>
          <w:iCs/>
        </w:rPr>
        <w:t>et al</w:t>
      </w:r>
      <w:r w:rsidRPr="00CE2D29">
        <w:t xml:space="preserve">., 2020), </w:t>
      </w:r>
      <w:r w:rsidR="00E90C4B" w:rsidRPr="00CE2D29">
        <w:t xml:space="preserve">tener una </w:t>
      </w:r>
      <w:r w:rsidRPr="00CE2D29">
        <w:t>percepción</w:t>
      </w:r>
      <w:r w:rsidR="00E90C4B" w:rsidRPr="00CE2D29">
        <w:t xml:space="preserve"> positiva del lugar de residencia </w:t>
      </w:r>
      <w:r w:rsidR="007D7F5A" w:rsidRPr="00CE2D29">
        <w:t xml:space="preserve">constituye </w:t>
      </w:r>
      <w:r w:rsidR="00E90C4B" w:rsidRPr="00CE2D29">
        <w:t>un predictor eficaz del bienestar</w:t>
      </w:r>
      <w:r w:rsidRPr="00CE2D29">
        <w:t>,</w:t>
      </w:r>
      <w:r w:rsidR="00E90C4B" w:rsidRPr="00CE2D29">
        <w:t xml:space="preserve"> </w:t>
      </w:r>
      <w:r w:rsidR="007D7F5A" w:rsidRPr="00CE2D29">
        <w:t xml:space="preserve">lo cual se detecta mediante </w:t>
      </w:r>
      <w:r w:rsidR="00E90C4B" w:rsidRPr="00CE2D29">
        <w:t xml:space="preserve">las emociones, creencias y comportamientos </w:t>
      </w:r>
      <w:r w:rsidR="007D7F5A" w:rsidRPr="00CE2D29">
        <w:t>que lo conforman</w:t>
      </w:r>
      <w:r w:rsidR="00E90C4B" w:rsidRPr="00CE2D29">
        <w:t xml:space="preserve">. </w:t>
      </w:r>
      <w:r w:rsidR="00AE41FC" w:rsidRPr="00CE2D29">
        <w:t xml:space="preserve">De igual manera, se ha reportado que la </w:t>
      </w:r>
      <w:r w:rsidRPr="00CE2D29">
        <w:t>atribución</w:t>
      </w:r>
      <w:r w:rsidR="00AE41FC" w:rsidRPr="00CE2D29">
        <w:t xml:space="preserve"> de </w:t>
      </w:r>
      <w:r w:rsidRPr="00CE2D29">
        <w:t>características</w:t>
      </w:r>
      <w:r w:rsidR="00AE41FC" w:rsidRPr="00CE2D29">
        <w:t xml:space="preserve"> positivas a las cinco dimensiones </w:t>
      </w:r>
      <w:r w:rsidRPr="00CE2D29">
        <w:t xml:space="preserve">mencionadas </w:t>
      </w:r>
      <w:r w:rsidR="00AE41FC" w:rsidRPr="00CE2D29">
        <w:t xml:space="preserve">del bienestar social predice </w:t>
      </w:r>
      <w:r w:rsidR="006464F5" w:rsidRPr="00CE2D29">
        <w:t xml:space="preserve">un </w:t>
      </w:r>
      <w:r w:rsidR="00AE41FC" w:rsidRPr="00CE2D29">
        <w:t>sentimiento global de bienestar, afectos positivos y</w:t>
      </w:r>
      <w:r w:rsidRPr="00CE2D29">
        <w:t>,</w:t>
      </w:r>
      <w:r w:rsidR="00AE41FC" w:rsidRPr="00CE2D29">
        <w:t xml:space="preserve"> en general</w:t>
      </w:r>
      <w:r w:rsidRPr="00CE2D29">
        <w:t>,</w:t>
      </w:r>
      <w:r w:rsidR="00AE41FC" w:rsidRPr="00CE2D29">
        <w:t xml:space="preserve"> una </w:t>
      </w:r>
      <w:r w:rsidR="008E04C2" w:rsidRPr="00CE2D29">
        <w:t>mayor satisfacción con la vida</w:t>
      </w:r>
      <w:r w:rsidRPr="00CE2D29">
        <w:t>,</w:t>
      </w:r>
      <w:r w:rsidR="008E04C2" w:rsidRPr="00CE2D29">
        <w:t xml:space="preserve"> lo que disminuye la probabilidad de afectaciones en la salud mental</w:t>
      </w:r>
      <w:r w:rsidR="00AE41FC" w:rsidRPr="00CE2D29">
        <w:t xml:space="preserve">. Por el contrario, las experiencias negativas mantienen relaciones muy estrechas con </w:t>
      </w:r>
      <w:r w:rsidRPr="00CE2D29">
        <w:t>depresión</w:t>
      </w:r>
      <w:r w:rsidR="00AE41FC" w:rsidRPr="00CE2D29">
        <w:t xml:space="preserve">, anomia, </w:t>
      </w:r>
      <w:r w:rsidR="008E04C2" w:rsidRPr="00CE2D29">
        <w:t xml:space="preserve">indefensión y </w:t>
      </w:r>
      <w:r w:rsidR="00AE41FC" w:rsidRPr="00CE2D29">
        <w:t>afectos negativos</w:t>
      </w:r>
      <w:r w:rsidR="008E04C2" w:rsidRPr="00CE2D29">
        <w:t xml:space="preserve"> (</w:t>
      </w:r>
      <w:r w:rsidR="009C0C20" w:rsidRPr="00CE2D29">
        <w:t xml:space="preserve">Blanco </w:t>
      </w:r>
      <w:r w:rsidRPr="00CE2D29">
        <w:t>y</w:t>
      </w:r>
      <w:r w:rsidR="009C0C20" w:rsidRPr="00CE2D29">
        <w:t xml:space="preserve"> Díaz, 2006).</w:t>
      </w:r>
    </w:p>
    <w:p w14:paraId="20792811" w14:textId="77777777" w:rsidR="00F619E6" w:rsidRPr="00CE2D29" w:rsidRDefault="00AE41FC" w:rsidP="00716553">
      <w:pPr>
        <w:pStyle w:val="NormalWeb"/>
        <w:spacing w:before="0" w:beforeAutospacing="0" w:after="0" w:afterAutospacing="0" w:line="360" w:lineRule="auto"/>
        <w:ind w:firstLine="708"/>
        <w:contextualSpacing/>
        <w:jc w:val="both"/>
      </w:pPr>
      <w:r w:rsidRPr="00CE2D29">
        <w:t xml:space="preserve">Con base en lo descrito, </w:t>
      </w:r>
      <w:r w:rsidR="00F619E6" w:rsidRPr="00CE2D29">
        <w:t xml:space="preserve">se puede afirmar que </w:t>
      </w:r>
      <w:r w:rsidRPr="00CE2D29">
        <w:t>el bienestar social j</w:t>
      </w:r>
      <w:r w:rsidR="000F0B81" w:rsidRPr="00CE2D29">
        <w:t>u</w:t>
      </w:r>
      <w:r w:rsidRPr="00CE2D29">
        <w:t xml:space="preserve">ega un papel importante en </w:t>
      </w:r>
      <w:r w:rsidR="000F0B81" w:rsidRPr="00CE2D29">
        <w:t xml:space="preserve">la salud mental </w:t>
      </w:r>
      <w:r w:rsidR="0022331E" w:rsidRPr="00CE2D29">
        <w:t>de las personas</w:t>
      </w:r>
      <w:r w:rsidR="00F619E6" w:rsidRPr="00CE2D29">
        <w:t>,</w:t>
      </w:r>
      <w:r w:rsidR="0022331E" w:rsidRPr="00CE2D29">
        <w:t xml:space="preserve"> </w:t>
      </w:r>
      <w:r w:rsidR="000F0B81" w:rsidRPr="00CE2D29">
        <w:t xml:space="preserve">en particular de </w:t>
      </w:r>
      <w:r w:rsidR="00F619E6" w:rsidRPr="00CE2D29">
        <w:t xml:space="preserve">los </w:t>
      </w:r>
      <w:r w:rsidR="000F0B81" w:rsidRPr="00CE2D29">
        <w:t>adolescentes</w:t>
      </w:r>
      <w:r w:rsidR="00F619E6" w:rsidRPr="00CE2D29">
        <w:t xml:space="preserve">. Por ese motivo, en este trabajo </w:t>
      </w:r>
      <w:r w:rsidR="000F0B81" w:rsidRPr="00CE2D29">
        <w:t xml:space="preserve">se </w:t>
      </w:r>
      <w:r w:rsidR="00F619E6" w:rsidRPr="00CE2D29">
        <w:t xml:space="preserve">ha </w:t>
      </w:r>
      <w:r w:rsidR="000F0B81" w:rsidRPr="00CE2D29">
        <w:t>plantea</w:t>
      </w:r>
      <w:r w:rsidR="00F619E6" w:rsidRPr="00CE2D29">
        <w:t xml:space="preserve">do la siguiente </w:t>
      </w:r>
      <w:r w:rsidR="000F0B81" w:rsidRPr="00CE2D29">
        <w:t xml:space="preserve">interrogante: ¿el bienestar social influye en la presencia de depresión y ansiedad en adolescentes? </w:t>
      </w:r>
    </w:p>
    <w:p w14:paraId="086B4CE8" w14:textId="652D93C7" w:rsidR="00AE41FC" w:rsidRPr="00CE2D29" w:rsidRDefault="000F0B81" w:rsidP="00716553">
      <w:pPr>
        <w:pStyle w:val="NormalWeb"/>
        <w:spacing w:before="0" w:beforeAutospacing="0" w:after="0" w:afterAutospacing="0" w:line="360" w:lineRule="auto"/>
        <w:ind w:firstLine="708"/>
        <w:contextualSpacing/>
        <w:jc w:val="both"/>
      </w:pPr>
      <w:r w:rsidRPr="00CE2D29">
        <w:t xml:space="preserve">A partir de ello, surge el objetivo del presente estudio, </w:t>
      </w:r>
      <w:r w:rsidR="00F619E6" w:rsidRPr="00CE2D29">
        <w:t xml:space="preserve">es decir, </w:t>
      </w:r>
      <w:r w:rsidRPr="00CE2D29">
        <w:t xml:space="preserve">identificar </w:t>
      </w:r>
      <w:r w:rsidR="006464F5" w:rsidRPr="00CE2D29">
        <w:t xml:space="preserve">los niveles de </w:t>
      </w:r>
      <w:r w:rsidRPr="00CE2D29">
        <w:t>bienestar social</w:t>
      </w:r>
      <w:r w:rsidR="006464F5" w:rsidRPr="00CE2D29">
        <w:t>, depresión, ansiedad</w:t>
      </w:r>
      <w:r w:rsidRPr="00CE2D29">
        <w:t xml:space="preserve"> y </w:t>
      </w:r>
      <w:r w:rsidR="00776D8F" w:rsidRPr="00CE2D29">
        <w:t>la</w:t>
      </w:r>
      <w:r w:rsidRPr="00CE2D29">
        <w:t xml:space="preserve"> influencia </w:t>
      </w:r>
      <w:r w:rsidR="00776D8F" w:rsidRPr="00CE2D29">
        <w:t xml:space="preserve">del bienestar sobre los </w:t>
      </w:r>
      <w:r w:rsidRPr="00CE2D29">
        <w:t xml:space="preserve">síntomas de depresión y ansiedad en adolescentes. Como hipótesis </w:t>
      </w:r>
      <w:r w:rsidR="007E0747" w:rsidRPr="00CE2D29">
        <w:t>se establece que el bienestar social predice la presencia de síntomas de depresión y ansiedad en los adolescentes.</w:t>
      </w:r>
    </w:p>
    <w:p w14:paraId="70E65A37" w14:textId="77777777" w:rsidR="005D10D2" w:rsidRDefault="005D10D2" w:rsidP="00716553">
      <w:pPr>
        <w:spacing w:line="360" w:lineRule="auto"/>
        <w:contextualSpacing/>
        <w:rPr>
          <w:rFonts w:ascii="Times New Roman" w:eastAsia="Arial Unicode MS" w:hAnsi="Times New Roman" w:cs="Times New Roman"/>
          <w:b/>
          <w:iCs/>
          <w:sz w:val="32"/>
          <w:szCs w:val="32"/>
        </w:rPr>
      </w:pPr>
    </w:p>
    <w:p w14:paraId="330D59A4" w14:textId="77777777" w:rsidR="00716553" w:rsidRPr="00CE2D29" w:rsidRDefault="00716553" w:rsidP="00716553">
      <w:pPr>
        <w:spacing w:line="360" w:lineRule="auto"/>
        <w:contextualSpacing/>
        <w:rPr>
          <w:rFonts w:ascii="Times New Roman" w:eastAsia="Arial Unicode MS" w:hAnsi="Times New Roman" w:cs="Times New Roman"/>
          <w:b/>
          <w:iCs/>
          <w:sz w:val="32"/>
          <w:szCs w:val="32"/>
        </w:rPr>
      </w:pPr>
    </w:p>
    <w:p w14:paraId="521F8FF4" w14:textId="208B1BD3" w:rsidR="005D10D2" w:rsidRPr="00CE2D29" w:rsidRDefault="005D10D2" w:rsidP="00716553">
      <w:pPr>
        <w:spacing w:line="360" w:lineRule="auto"/>
        <w:contextualSpacing/>
        <w:jc w:val="center"/>
        <w:rPr>
          <w:rFonts w:ascii="Times New Roman" w:eastAsia="Arial Unicode MS" w:hAnsi="Times New Roman" w:cs="Times New Roman"/>
          <w:b/>
          <w:iCs/>
          <w:sz w:val="32"/>
          <w:szCs w:val="32"/>
        </w:rPr>
      </w:pPr>
      <w:r w:rsidRPr="00CE2D29">
        <w:rPr>
          <w:rFonts w:ascii="Times New Roman" w:eastAsia="Arial Unicode MS" w:hAnsi="Times New Roman" w:cs="Times New Roman"/>
          <w:b/>
          <w:iCs/>
          <w:sz w:val="32"/>
          <w:szCs w:val="32"/>
        </w:rPr>
        <w:lastRenderedPageBreak/>
        <w:t>Método</w:t>
      </w:r>
      <w:r w:rsidR="00F619E6" w:rsidRPr="00CE2D29">
        <w:rPr>
          <w:rFonts w:ascii="Times New Roman" w:eastAsia="Arial Unicode MS" w:hAnsi="Times New Roman" w:cs="Times New Roman"/>
          <w:b/>
          <w:iCs/>
          <w:sz w:val="32"/>
          <w:szCs w:val="32"/>
        </w:rPr>
        <w:t xml:space="preserve"> </w:t>
      </w:r>
    </w:p>
    <w:p w14:paraId="4CDAEA51" w14:textId="63194ACF" w:rsidR="005D10D2" w:rsidRPr="00CE2D29" w:rsidRDefault="00926EB1"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Esta investigación s</w:t>
      </w:r>
      <w:r w:rsidR="005D10D2" w:rsidRPr="00CE2D29">
        <w:rPr>
          <w:rFonts w:ascii="Times New Roman" w:hAnsi="Times New Roman" w:cs="Times New Roman"/>
        </w:rPr>
        <w:t xml:space="preserve">e basó en una metodología cuantitativa, </w:t>
      </w:r>
      <w:r w:rsidRPr="00CE2D29">
        <w:rPr>
          <w:rFonts w:ascii="Times New Roman" w:hAnsi="Times New Roman" w:cs="Times New Roman"/>
        </w:rPr>
        <w:t xml:space="preserve">con </w:t>
      </w:r>
      <w:r w:rsidR="005D10D2" w:rsidRPr="00CE2D29">
        <w:rPr>
          <w:rFonts w:ascii="Times New Roman" w:hAnsi="Times New Roman" w:cs="Times New Roman"/>
        </w:rPr>
        <w:t xml:space="preserve">diseño no experimental </w:t>
      </w:r>
      <w:r w:rsidRPr="00CE2D29">
        <w:rPr>
          <w:rFonts w:ascii="Times New Roman" w:hAnsi="Times New Roman" w:cs="Times New Roman"/>
        </w:rPr>
        <w:t xml:space="preserve">y </w:t>
      </w:r>
      <w:r w:rsidR="005D10D2" w:rsidRPr="00CE2D29">
        <w:rPr>
          <w:rFonts w:ascii="Times New Roman" w:hAnsi="Times New Roman" w:cs="Times New Roman"/>
        </w:rPr>
        <w:t xml:space="preserve">alcance descriptivo-correlacional. </w:t>
      </w:r>
    </w:p>
    <w:p w14:paraId="2FAC1640" w14:textId="77777777" w:rsidR="00926EB1" w:rsidRPr="00CE2D29" w:rsidRDefault="00926EB1" w:rsidP="00716553">
      <w:pPr>
        <w:spacing w:line="360" w:lineRule="auto"/>
        <w:ind w:firstLine="708"/>
        <w:contextualSpacing/>
        <w:jc w:val="both"/>
        <w:rPr>
          <w:rFonts w:ascii="Times New Roman" w:hAnsi="Times New Roman" w:cs="Times New Roman"/>
        </w:rPr>
      </w:pPr>
    </w:p>
    <w:p w14:paraId="055C0736" w14:textId="77777777" w:rsidR="005D10D2" w:rsidRPr="00716553" w:rsidRDefault="005D10D2" w:rsidP="00716553">
      <w:pPr>
        <w:spacing w:line="360" w:lineRule="auto"/>
        <w:contextualSpacing/>
        <w:jc w:val="center"/>
        <w:rPr>
          <w:rFonts w:ascii="Times New Roman" w:hAnsi="Times New Roman" w:cs="Times New Roman"/>
          <w:b/>
          <w:bCs/>
          <w:sz w:val="28"/>
          <w:szCs w:val="28"/>
        </w:rPr>
      </w:pPr>
      <w:r w:rsidRPr="00716553">
        <w:rPr>
          <w:rFonts w:ascii="Times New Roman" w:hAnsi="Times New Roman" w:cs="Times New Roman"/>
          <w:b/>
          <w:bCs/>
          <w:sz w:val="28"/>
          <w:szCs w:val="28"/>
        </w:rPr>
        <w:t>Participantes</w:t>
      </w:r>
    </w:p>
    <w:p w14:paraId="676905AC" w14:textId="03BEC230" w:rsidR="005D10D2" w:rsidRDefault="005D10D2"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La muestra </w:t>
      </w:r>
      <w:r w:rsidR="004F7BCC" w:rsidRPr="00CE2D29">
        <w:rPr>
          <w:rFonts w:ascii="Times New Roman" w:hAnsi="Times New Roman" w:cs="Times New Roman"/>
        </w:rPr>
        <w:t xml:space="preserve">fue </w:t>
      </w:r>
      <w:r w:rsidRPr="00CE2D29">
        <w:rPr>
          <w:rFonts w:ascii="Times New Roman" w:hAnsi="Times New Roman" w:cs="Times New Roman"/>
        </w:rPr>
        <w:t xml:space="preserve">elegida </w:t>
      </w:r>
      <w:r w:rsidR="004F7BCC" w:rsidRPr="00CE2D29">
        <w:rPr>
          <w:rFonts w:ascii="Times New Roman" w:hAnsi="Times New Roman" w:cs="Times New Roman"/>
        </w:rPr>
        <w:t xml:space="preserve">utilizando </w:t>
      </w:r>
      <w:r w:rsidRPr="00CE2D29">
        <w:rPr>
          <w:rFonts w:ascii="Times New Roman" w:hAnsi="Times New Roman" w:cs="Times New Roman"/>
        </w:rPr>
        <w:t>un muestreo no aleatorio intencional</w:t>
      </w:r>
      <w:r w:rsidR="00926EB1" w:rsidRPr="00CE2D29">
        <w:rPr>
          <w:rFonts w:ascii="Times New Roman" w:hAnsi="Times New Roman" w:cs="Times New Roman"/>
        </w:rPr>
        <w:t xml:space="preserve">, y estuvo </w:t>
      </w:r>
      <w:r w:rsidR="004F7BCC" w:rsidRPr="00CE2D29">
        <w:rPr>
          <w:rFonts w:ascii="Times New Roman" w:hAnsi="Times New Roman" w:cs="Times New Roman"/>
        </w:rPr>
        <w:t>conformada por 331</w:t>
      </w:r>
      <w:r w:rsidRPr="00CE2D29">
        <w:rPr>
          <w:rFonts w:ascii="Times New Roman" w:hAnsi="Times New Roman" w:cs="Times New Roman"/>
        </w:rPr>
        <w:t xml:space="preserve"> adolescentes de entre </w:t>
      </w:r>
      <w:r w:rsidR="004F7BCC" w:rsidRPr="00CE2D29">
        <w:rPr>
          <w:rFonts w:ascii="Times New Roman" w:hAnsi="Times New Roman" w:cs="Times New Roman"/>
        </w:rPr>
        <w:t>12</w:t>
      </w:r>
      <w:r w:rsidRPr="00CE2D29">
        <w:rPr>
          <w:rFonts w:ascii="Times New Roman" w:hAnsi="Times New Roman" w:cs="Times New Roman"/>
        </w:rPr>
        <w:t xml:space="preserve"> y 14 años</w:t>
      </w:r>
      <w:r w:rsidR="00926EB1" w:rsidRPr="00CE2D29">
        <w:rPr>
          <w:rFonts w:ascii="Times New Roman" w:hAnsi="Times New Roman" w:cs="Times New Roman"/>
        </w:rPr>
        <w:t>,</w:t>
      </w:r>
      <w:r w:rsidRPr="00CE2D29">
        <w:rPr>
          <w:rFonts w:ascii="Times New Roman" w:hAnsi="Times New Roman" w:cs="Times New Roman"/>
        </w:rPr>
        <w:t xml:space="preserve"> </w:t>
      </w:r>
      <w:r w:rsidR="0093357D" w:rsidRPr="00CE2D29">
        <w:rPr>
          <w:rFonts w:ascii="Times New Roman" w:hAnsi="Times New Roman" w:cs="Times New Roman"/>
        </w:rPr>
        <w:t>escolarizados</w:t>
      </w:r>
      <w:r w:rsidR="00926EB1" w:rsidRPr="00CE2D29">
        <w:rPr>
          <w:rFonts w:ascii="Times New Roman" w:hAnsi="Times New Roman" w:cs="Times New Roman"/>
        </w:rPr>
        <w:t>,</w:t>
      </w:r>
      <w:r w:rsidR="0093357D" w:rsidRPr="00CE2D29">
        <w:rPr>
          <w:rFonts w:ascii="Times New Roman" w:hAnsi="Times New Roman" w:cs="Times New Roman"/>
        </w:rPr>
        <w:t xml:space="preserve"> que </w:t>
      </w:r>
      <w:r w:rsidR="00926EB1" w:rsidRPr="00CE2D29">
        <w:rPr>
          <w:rFonts w:ascii="Times New Roman" w:hAnsi="Times New Roman" w:cs="Times New Roman"/>
        </w:rPr>
        <w:t>asistían</w:t>
      </w:r>
      <w:r w:rsidR="0093357D" w:rsidRPr="00CE2D29">
        <w:rPr>
          <w:rFonts w:ascii="Times New Roman" w:hAnsi="Times New Roman" w:cs="Times New Roman"/>
        </w:rPr>
        <w:t xml:space="preserve"> a una secundaria pública de la periferia de la Ciudad de Morelia, Michoacán</w:t>
      </w:r>
      <w:r w:rsidRPr="00CE2D29">
        <w:rPr>
          <w:rFonts w:ascii="Times New Roman" w:hAnsi="Times New Roman" w:cs="Times New Roman"/>
        </w:rPr>
        <w:t>. El 4</w:t>
      </w:r>
      <w:r w:rsidR="00F43650" w:rsidRPr="00CE2D29">
        <w:rPr>
          <w:rFonts w:ascii="Times New Roman" w:hAnsi="Times New Roman" w:cs="Times New Roman"/>
        </w:rPr>
        <w:t>9</w:t>
      </w:r>
      <w:r w:rsidRPr="00CE2D29">
        <w:rPr>
          <w:rFonts w:ascii="Times New Roman" w:hAnsi="Times New Roman" w:cs="Times New Roman"/>
        </w:rPr>
        <w:t>.</w:t>
      </w:r>
      <w:r w:rsidR="00F43650" w:rsidRPr="00CE2D29">
        <w:rPr>
          <w:rFonts w:ascii="Times New Roman" w:hAnsi="Times New Roman" w:cs="Times New Roman"/>
        </w:rPr>
        <w:t>2</w:t>
      </w:r>
      <w:r w:rsidRPr="00CE2D29">
        <w:rPr>
          <w:rFonts w:ascii="Times New Roman" w:hAnsi="Times New Roman" w:cs="Times New Roman"/>
        </w:rPr>
        <w:t xml:space="preserve"> </w:t>
      </w:r>
      <w:r w:rsidR="00926EB1" w:rsidRPr="00CE2D29">
        <w:rPr>
          <w:rFonts w:ascii="Times New Roman" w:hAnsi="Times New Roman" w:cs="Times New Roman"/>
        </w:rPr>
        <w:t>% fueron</w:t>
      </w:r>
      <w:r w:rsidRPr="00CE2D29">
        <w:rPr>
          <w:rFonts w:ascii="Times New Roman" w:hAnsi="Times New Roman" w:cs="Times New Roman"/>
        </w:rPr>
        <w:t xml:space="preserve"> hombres y el 5</w:t>
      </w:r>
      <w:r w:rsidR="00F43650" w:rsidRPr="00CE2D29">
        <w:rPr>
          <w:rFonts w:ascii="Times New Roman" w:hAnsi="Times New Roman" w:cs="Times New Roman"/>
        </w:rPr>
        <w:t>0</w:t>
      </w:r>
      <w:r w:rsidRPr="00CE2D29">
        <w:rPr>
          <w:rFonts w:ascii="Times New Roman" w:hAnsi="Times New Roman" w:cs="Times New Roman"/>
        </w:rPr>
        <w:t>.</w:t>
      </w:r>
      <w:r w:rsidR="00F43650" w:rsidRPr="00CE2D29">
        <w:rPr>
          <w:rFonts w:ascii="Times New Roman" w:hAnsi="Times New Roman" w:cs="Times New Roman"/>
        </w:rPr>
        <w:t>8</w:t>
      </w:r>
      <w:r w:rsidR="00926EB1" w:rsidRPr="00CE2D29">
        <w:rPr>
          <w:rFonts w:ascii="Times New Roman" w:hAnsi="Times New Roman" w:cs="Times New Roman"/>
        </w:rPr>
        <w:t xml:space="preserve"> </w:t>
      </w:r>
      <w:r w:rsidRPr="00CE2D29">
        <w:rPr>
          <w:rFonts w:ascii="Times New Roman" w:hAnsi="Times New Roman" w:cs="Times New Roman"/>
        </w:rPr>
        <w:t>% mujeres.</w:t>
      </w:r>
    </w:p>
    <w:p w14:paraId="69BAC33F" w14:textId="77777777" w:rsidR="00716553" w:rsidRPr="00CE2D29" w:rsidRDefault="00716553" w:rsidP="00716553">
      <w:pPr>
        <w:spacing w:line="360" w:lineRule="auto"/>
        <w:ind w:firstLine="708"/>
        <w:contextualSpacing/>
        <w:jc w:val="both"/>
        <w:rPr>
          <w:rFonts w:ascii="Times New Roman" w:hAnsi="Times New Roman" w:cs="Times New Roman"/>
        </w:rPr>
      </w:pPr>
    </w:p>
    <w:p w14:paraId="430B8D6C" w14:textId="77777777" w:rsidR="005D10D2" w:rsidRPr="00716553" w:rsidRDefault="005D10D2" w:rsidP="00716553">
      <w:pPr>
        <w:spacing w:line="360" w:lineRule="auto"/>
        <w:contextualSpacing/>
        <w:jc w:val="center"/>
        <w:rPr>
          <w:rFonts w:ascii="Times New Roman" w:hAnsi="Times New Roman" w:cs="Times New Roman"/>
          <w:b/>
          <w:bCs/>
          <w:sz w:val="28"/>
          <w:szCs w:val="28"/>
        </w:rPr>
      </w:pPr>
      <w:r w:rsidRPr="00716553">
        <w:rPr>
          <w:rFonts w:ascii="Times New Roman" w:hAnsi="Times New Roman" w:cs="Times New Roman"/>
          <w:b/>
          <w:bCs/>
          <w:sz w:val="28"/>
          <w:szCs w:val="28"/>
        </w:rPr>
        <w:t>Instrumentos</w:t>
      </w:r>
    </w:p>
    <w:p w14:paraId="4FEB0BC1" w14:textId="0DD164BE" w:rsidR="001F2522" w:rsidRPr="00CE2D29" w:rsidRDefault="005D10D2"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Los instrumentos utilizados fueron</w:t>
      </w:r>
      <w:r w:rsidR="00EC2E6A" w:rsidRPr="00CE2D29">
        <w:rPr>
          <w:rFonts w:ascii="Times New Roman" w:hAnsi="Times New Roman" w:cs="Times New Roman"/>
        </w:rPr>
        <w:t xml:space="preserve"> los siguientes:</w:t>
      </w:r>
      <w:r w:rsidRPr="00CE2D29">
        <w:rPr>
          <w:rFonts w:ascii="Times New Roman" w:hAnsi="Times New Roman" w:cs="Times New Roman"/>
        </w:rPr>
        <w:t xml:space="preserve"> </w:t>
      </w:r>
    </w:p>
    <w:p w14:paraId="7335CE80" w14:textId="5BCC0500" w:rsidR="001D4EE0" w:rsidRPr="00CE2D29" w:rsidRDefault="001E57C0" w:rsidP="00716553">
      <w:pPr>
        <w:pStyle w:val="Prrafodelista"/>
        <w:numPr>
          <w:ilvl w:val="0"/>
          <w:numId w:val="3"/>
        </w:numPr>
        <w:spacing w:line="360" w:lineRule="auto"/>
        <w:jc w:val="both"/>
        <w:rPr>
          <w:rFonts w:ascii="Times New Roman" w:eastAsia="Arial Unicode MS" w:hAnsi="Times New Roman" w:cs="Times New Roman"/>
        </w:rPr>
      </w:pPr>
      <w:r w:rsidRPr="00CE2D29">
        <w:rPr>
          <w:rFonts w:ascii="Times New Roman" w:eastAsia="Arial Unicode MS" w:hAnsi="Times New Roman" w:cs="Times New Roman"/>
        </w:rPr>
        <w:t xml:space="preserve">Inventario de ansiedad (Beck </w:t>
      </w:r>
      <w:r w:rsidRPr="00CE2D29">
        <w:rPr>
          <w:rFonts w:ascii="Times New Roman" w:eastAsia="Arial Unicode MS" w:hAnsi="Times New Roman" w:cs="Times New Roman"/>
          <w:i/>
          <w:iCs/>
        </w:rPr>
        <w:t>et al</w:t>
      </w:r>
      <w:r w:rsidRPr="00CE2D29">
        <w:rPr>
          <w:rFonts w:ascii="Times New Roman" w:eastAsia="Arial Unicode MS" w:hAnsi="Times New Roman" w:cs="Times New Roman"/>
        </w:rPr>
        <w:t xml:space="preserve">., 1988; Beck y </w:t>
      </w:r>
      <w:proofErr w:type="spellStart"/>
      <w:r w:rsidRPr="00CE2D29">
        <w:rPr>
          <w:rFonts w:ascii="Times New Roman" w:eastAsia="Arial Unicode MS" w:hAnsi="Times New Roman" w:cs="Times New Roman"/>
        </w:rPr>
        <w:t>Steer</w:t>
      </w:r>
      <w:proofErr w:type="spellEnd"/>
      <w:r w:rsidRPr="00CE2D29">
        <w:rPr>
          <w:rFonts w:ascii="Times New Roman" w:eastAsia="Arial Unicode MS" w:hAnsi="Times New Roman" w:cs="Times New Roman"/>
        </w:rPr>
        <w:t xml:space="preserve">, 1993). </w:t>
      </w:r>
      <w:r w:rsidR="00926EB1" w:rsidRPr="00CE2D29">
        <w:rPr>
          <w:rFonts w:ascii="Times New Roman" w:eastAsia="Arial Unicode MS" w:hAnsi="Times New Roman" w:cs="Times New Roman"/>
        </w:rPr>
        <w:t>Este</w:t>
      </w:r>
      <w:r w:rsidR="001F2522" w:rsidRPr="00CE2D29">
        <w:rPr>
          <w:rFonts w:ascii="Times New Roman" w:eastAsia="Arial Unicode MS" w:hAnsi="Times New Roman" w:cs="Times New Roman"/>
        </w:rPr>
        <w:t xml:space="preserve"> es un </w:t>
      </w:r>
      <w:r w:rsidRPr="00CE2D29">
        <w:rPr>
          <w:rFonts w:ascii="Times New Roman" w:eastAsia="Arial Unicode MS" w:hAnsi="Times New Roman" w:cs="Times New Roman"/>
        </w:rPr>
        <w:t xml:space="preserve">instrumento de autoinforme de 21 </w:t>
      </w:r>
      <w:r w:rsidR="00926EB1" w:rsidRPr="00CE2D29">
        <w:rPr>
          <w:rFonts w:ascii="Times New Roman" w:eastAsia="Arial Unicode MS" w:hAnsi="Times New Roman" w:cs="Times New Roman"/>
        </w:rPr>
        <w:t>ítems</w:t>
      </w:r>
      <w:r w:rsidRPr="00CE2D29">
        <w:rPr>
          <w:rFonts w:ascii="Times New Roman" w:eastAsia="Arial Unicode MS" w:hAnsi="Times New Roman" w:cs="Times New Roman"/>
        </w:rPr>
        <w:t xml:space="preserve"> </w:t>
      </w:r>
      <w:r w:rsidR="001F2522" w:rsidRPr="00CE2D29">
        <w:rPr>
          <w:rFonts w:ascii="Times New Roman" w:eastAsia="Arial Unicode MS" w:hAnsi="Times New Roman" w:cs="Times New Roman"/>
        </w:rPr>
        <w:t xml:space="preserve">que evalúan </w:t>
      </w:r>
      <w:r w:rsidRPr="00CE2D29">
        <w:rPr>
          <w:rFonts w:ascii="Times New Roman" w:eastAsia="Arial Unicode MS" w:hAnsi="Times New Roman" w:cs="Times New Roman"/>
        </w:rPr>
        <w:t xml:space="preserve">la gravedad de la </w:t>
      </w:r>
      <w:r w:rsidR="00926EB1" w:rsidRPr="00CE2D29">
        <w:rPr>
          <w:rFonts w:ascii="Times New Roman" w:eastAsia="Arial Unicode MS" w:hAnsi="Times New Roman" w:cs="Times New Roman"/>
        </w:rPr>
        <w:t>sintomatología</w:t>
      </w:r>
      <w:r w:rsidRPr="00CE2D29">
        <w:rPr>
          <w:rFonts w:ascii="Times New Roman" w:eastAsia="Arial Unicode MS" w:hAnsi="Times New Roman" w:cs="Times New Roman"/>
        </w:rPr>
        <w:t xml:space="preserve"> ansiosa. Cada </w:t>
      </w:r>
      <w:r w:rsidR="00926EB1" w:rsidRPr="00CE2D29">
        <w:rPr>
          <w:rFonts w:ascii="Times New Roman" w:eastAsia="Arial Unicode MS" w:hAnsi="Times New Roman" w:cs="Times New Roman"/>
        </w:rPr>
        <w:t>ítem</w:t>
      </w:r>
      <w:r w:rsidRPr="00CE2D29">
        <w:rPr>
          <w:rFonts w:ascii="Times New Roman" w:eastAsia="Arial Unicode MS" w:hAnsi="Times New Roman" w:cs="Times New Roman"/>
        </w:rPr>
        <w:t xml:space="preserve"> </w:t>
      </w:r>
      <w:r w:rsidR="00046A20" w:rsidRPr="00CE2D29">
        <w:rPr>
          <w:rFonts w:ascii="Times New Roman" w:eastAsia="Arial Unicode MS" w:hAnsi="Times New Roman" w:cs="Times New Roman"/>
        </w:rPr>
        <w:t xml:space="preserve">aborda </w:t>
      </w:r>
      <w:r w:rsidRPr="00CE2D29">
        <w:rPr>
          <w:rFonts w:ascii="Times New Roman" w:eastAsia="Arial Unicode MS" w:hAnsi="Times New Roman" w:cs="Times New Roman"/>
        </w:rPr>
        <w:t xml:space="preserve">un </w:t>
      </w:r>
      <w:r w:rsidR="00926EB1" w:rsidRPr="00CE2D29">
        <w:rPr>
          <w:rFonts w:ascii="Times New Roman" w:eastAsia="Arial Unicode MS" w:hAnsi="Times New Roman" w:cs="Times New Roman"/>
        </w:rPr>
        <w:t>síntoma</w:t>
      </w:r>
      <w:r w:rsidRPr="00CE2D29">
        <w:rPr>
          <w:rFonts w:ascii="Times New Roman" w:eastAsia="Arial Unicode MS" w:hAnsi="Times New Roman" w:cs="Times New Roman"/>
        </w:rPr>
        <w:t xml:space="preserve"> de ansiedad</w:t>
      </w:r>
      <w:r w:rsidR="00046A20" w:rsidRPr="00CE2D29">
        <w:rPr>
          <w:rFonts w:ascii="Times New Roman" w:eastAsia="Arial Unicode MS" w:hAnsi="Times New Roman" w:cs="Times New Roman"/>
        </w:rPr>
        <w:t xml:space="preserve"> y valora </w:t>
      </w:r>
      <w:r w:rsidRPr="00CE2D29">
        <w:rPr>
          <w:rFonts w:ascii="Times New Roman" w:eastAsia="Arial Unicode MS" w:hAnsi="Times New Roman" w:cs="Times New Roman"/>
        </w:rPr>
        <w:t xml:space="preserve">el grado en que </w:t>
      </w:r>
      <w:r w:rsidR="00046A20" w:rsidRPr="00CE2D29">
        <w:rPr>
          <w:rFonts w:ascii="Times New Roman" w:eastAsia="Arial Unicode MS" w:hAnsi="Times New Roman" w:cs="Times New Roman"/>
        </w:rPr>
        <w:t xml:space="preserve">la persona se ha visto </w:t>
      </w:r>
      <w:r w:rsidRPr="00CE2D29">
        <w:rPr>
          <w:rFonts w:ascii="Times New Roman" w:eastAsia="Arial Unicode MS" w:hAnsi="Times New Roman" w:cs="Times New Roman"/>
        </w:rPr>
        <w:t>afectad</w:t>
      </w:r>
      <w:r w:rsidR="00046A20" w:rsidRPr="00CE2D29">
        <w:rPr>
          <w:rFonts w:ascii="Times New Roman" w:eastAsia="Arial Unicode MS" w:hAnsi="Times New Roman" w:cs="Times New Roman"/>
        </w:rPr>
        <w:t>a</w:t>
      </w:r>
      <w:r w:rsidRPr="00CE2D29">
        <w:rPr>
          <w:rFonts w:ascii="Times New Roman" w:eastAsia="Arial Unicode MS" w:hAnsi="Times New Roman" w:cs="Times New Roman"/>
        </w:rPr>
        <w:t xml:space="preserve"> durante la </w:t>
      </w:r>
      <w:r w:rsidR="00926EB1" w:rsidRPr="00CE2D29">
        <w:rPr>
          <w:rFonts w:ascii="Times New Roman" w:eastAsia="Arial Unicode MS" w:hAnsi="Times New Roman" w:cs="Times New Roman"/>
        </w:rPr>
        <w:t>última</w:t>
      </w:r>
      <w:r w:rsidRPr="00CE2D29">
        <w:rPr>
          <w:rFonts w:ascii="Times New Roman" w:eastAsia="Arial Unicode MS" w:hAnsi="Times New Roman" w:cs="Times New Roman"/>
        </w:rPr>
        <w:t xml:space="preserve"> semana</w:t>
      </w:r>
      <w:r w:rsidR="00926EB1" w:rsidRPr="00CE2D29">
        <w:rPr>
          <w:rFonts w:ascii="Times New Roman" w:eastAsia="Arial Unicode MS" w:hAnsi="Times New Roman" w:cs="Times New Roman"/>
        </w:rPr>
        <w:t>. Para eso,</w:t>
      </w:r>
      <w:r w:rsidR="009209D9" w:rsidRPr="00CE2D29">
        <w:rPr>
          <w:rFonts w:ascii="Times New Roman" w:eastAsia="Arial Unicode MS" w:hAnsi="Times New Roman" w:cs="Times New Roman"/>
        </w:rPr>
        <w:t xml:space="preserve"> se utiliza una escala </w:t>
      </w:r>
      <w:r w:rsidR="00926EB1" w:rsidRPr="00CE2D29">
        <w:rPr>
          <w:rFonts w:ascii="Times New Roman" w:eastAsia="Arial Unicode MS" w:hAnsi="Times New Roman" w:cs="Times New Roman"/>
        </w:rPr>
        <w:t>L</w:t>
      </w:r>
      <w:r w:rsidR="009209D9" w:rsidRPr="00CE2D29">
        <w:rPr>
          <w:rFonts w:ascii="Times New Roman" w:eastAsia="Arial Unicode MS" w:hAnsi="Times New Roman" w:cs="Times New Roman"/>
        </w:rPr>
        <w:t>ikert de 4 puntos que van de 0 (nada en absoluto) a 3 (gravemente, casi no podía soportarlo)</w:t>
      </w:r>
      <w:r w:rsidR="00FF0079" w:rsidRPr="00CE2D29">
        <w:rPr>
          <w:rFonts w:ascii="Times New Roman" w:eastAsia="Arial Unicode MS" w:hAnsi="Times New Roman" w:cs="Times New Roman"/>
        </w:rPr>
        <w:t>. Diver</w:t>
      </w:r>
      <w:r w:rsidR="009C332F" w:rsidRPr="00CE2D29">
        <w:rPr>
          <w:rFonts w:ascii="Times New Roman" w:eastAsia="Arial Unicode MS" w:hAnsi="Times New Roman" w:cs="Times New Roman"/>
        </w:rPr>
        <w:t>s</w:t>
      </w:r>
      <w:r w:rsidR="00926EB1" w:rsidRPr="00CE2D29">
        <w:rPr>
          <w:rFonts w:ascii="Times New Roman" w:eastAsia="Arial Unicode MS" w:hAnsi="Times New Roman" w:cs="Times New Roman"/>
        </w:rPr>
        <w:t>o</w:t>
      </w:r>
      <w:r w:rsidR="00FF0079" w:rsidRPr="00CE2D29">
        <w:rPr>
          <w:rFonts w:ascii="Times New Roman" w:eastAsia="Arial Unicode MS" w:hAnsi="Times New Roman" w:cs="Times New Roman"/>
        </w:rPr>
        <w:t xml:space="preserve">s estudios han reportado una </w:t>
      </w:r>
      <w:r w:rsidR="00643053" w:rsidRPr="00CE2D29">
        <w:rPr>
          <w:rFonts w:ascii="Times New Roman" w:eastAsia="Arial Unicode MS" w:hAnsi="Times New Roman" w:cs="Times New Roman"/>
        </w:rPr>
        <w:t>consistencia interna de .93</w:t>
      </w:r>
      <w:r w:rsidR="0039663D" w:rsidRPr="00CE2D29">
        <w:rPr>
          <w:rFonts w:ascii="Times New Roman" w:eastAsia="Arial Unicode MS" w:hAnsi="Times New Roman" w:cs="Times New Roman"/>
        </w:rPr>
        <w:t xml:space="preserve">. </w:t>
      </w:r>
    </w:p>
    <w:p w14:paraId="29C97C4F" w14:textId="16853133" w:rsidR="00513D10" w:rsidRPr="00CE2D29" w:rsidRDefault="00E7026B" w:rsidP="00716553">
      <w:pPr>
        <w:pStyle w:val="Prrafodelista"/>
        <w:numPr>
          <w:ilvl w:val="0"/>
          <w:numId w:val="3"/>
        </w:numPr>
        <w:spacing w:line="360" w:lineRule="auto"/>
        <w:jc w:val="both"/>
        <w:rPr>
          <w:rFonts w:ascii="Times New Roman" w:eastAsia="Arial Unicode MS" w:hAnsi="Times New Roman" w:cs="Times New Roman"/>
        </w:rPr>
      </w:pPr>
      <w:r w:rsidRPr="00CE2D29">
        <w:rPr>
          <w:rFonts w:ascii="Times New Roman" w:eastAsia="Arial Unicode MS" w:hAnsi="Times New Roman" w:cs="Times New Roman"/>
        </w:rPr>
        <w:t xml:space="preserve">Escala de </w:t>
      </w:r>
      <w:r w:rsidR="00926EB1" w:rsidRPr="00CE2D29">
        <w:rPr>
          <w:rFonts w:ascii="Times New Roman" w:eastAsia="Arial Unicode MS" w:hAnsi="Times New Roman" w:cs="Times New Roman"/>
        </w:rPr>
        <w:t>depresión</w:t>
      </w:r>
      <w:r w:rsidRPr="00CE2D29">
        <w:rPr>
          <w:rFonts w:ascii="Times New Roman" w:eastAsia="Arial Unicode MS" w:hAnsi="Times New Roman" w:cs="Times New Roman"/>
        </w:rPr>
        <w:t xml:space="preserve"> para </w:t>
      </w:r>
      <w:r w:rsidR="00926EB1" w:rsidRPr="00CE2D29">
        <w:rPr>
          <w:rFonts w:ascii="Times New Roman" w:eastAsia="Arial Unicode MS" w:hAnsi="Times New Roman" w:cs="Times New Roman"/>
        </w:rPr>
        <w:t>a</w:t>
      </w:r>
      <w:r w:rsidRPr="00CE2D29">
        <w:rPr>
          <w:rFonts w:ascii="Times New Roman" w:eastAsia="Arial Unicode MS" w:hAnsi="Times New Roman" w:cs="Times New Roman"/>
        </w:rPr>
        <w:t xml:space="preserve">dolescentes de </w:t>
      </w:r>
      <w:proofErr w:type="spellStart"/>
      <w:r w:rsidRPr="00CE2D29">
        <w:rPr>
          <w:rFonts w:ascii="Times New Roman" w:eastAsia="Arial Unicode MS" w:hAnsi="Times New Roman" w:cs="Times New Roman"/>
        </w:rPr>
        <w:t>Kutcher</w:t>
      </w:r>
      <w:proofErr w:type="spellEnd"/>
      <w:r w:rsidRPr="00CE2D29">
        <w:rPr>
          <w:rFonts w:ascii="Times New Roman" w:eastAsia="Arial Unicode MS" w:hAnsi="Times New Roman" w:cs="Times New Roman"/>
        </w:rPr>
        <w:t xml:space="preserve"> (6-EDAK</w:t>
      </w:r>
      <w:r w:rsidR="00A54CAA" w:rsidRPr="00CE2D29">
        <w:rPr>
          <w:rFonts w:ascii="Times New Roman" w:eastAsia="Arial Unicode MS" w:hAnsi="Times New Roman" w:cs="Times New Roman"/>
        </w:rPr>
        <w:t>, 2006).</w:t>
      </w:r>
      <w:r w:rsidR="009C332F" w:rsidRPr="00CE2D29">
        <w:rPr>
          <w:rFonts w:ascii="Times New Roman" w:eastAsia="Arial Unicode MS" w:hAnsi="Times New Roman" w:cs="Times New Roman"/>
        </w:rPr>
        <w:t xml:space="preserve"> Es una escala de autoinforme cuyo objetivo es d</w:t>
      </w:r>
      <w:r w:rsidR="00F81B5F" w:rsidRPr="00CE2D29">
        <w:rPr>
          <w:rFonts w:ascii="Times New Roman" w:eastAsia="Arial Unicode MS" w:hAnsi="Times New Roman" w:cs="Times New Roman"/>
        </w:rPr>
        <w:t xml:space="preserve">iagnosticar y evaluar la severidad de la </w:t>
      </w:r>
      <w:r w:rsidR="00926EB1" w:rsidRPr="00CE2D29">
        <w:rPr>
          <w:rFonts w:ascii="Times New Roman" w:eastAsia="Arial Unicode MS" w:hAnsi="Times New Roman" w:cs="Times New Roman"/>
        </w:rPr>
        <w:t>depresión</w:t>
      </w:r>
      <w:r w:rsidR="00F81B5F" w:rsidRPr="00CE2D29">
        <w:rPr>
          <w:rFonts w:ascii="Times New Roman" w:eastAsia="Arial Unicode MS" w:hAnsi="Times New Roman" w:cs="Times New Roman"/>
        </w:rPr>
        <w:t xml:space="preserve"> en adolescentes</w:t>
      </w:r>
      <w:r w:rsidR="009C332F" w:rsidRPr="00CE2D29">
        <w:rPr>
          <w:rFonts w:ascii="Times New Roman" w:eastAsia="Arial Unicode MS" w:hAnsi="Times New Roman" w:cs="Times New Roman"/>
        </w:rPr>
        <w:t xml:space="preserve"> mediante 6 ítems. Es una e</w:t>
      </w:r>
      <w:r w:rsidR="00280E70" w:rsidRPr="00CE2D29">
        <w:rPr>
          <w:rFonts w:ascii="Times New Roman" w:eastAsia="Arial Unicode MS" w:hAnsi="Times New Roman" w:cs="Times New Roman"/>
        </w:rPr>
        <w:t xml:space="preserve">scala </w:t>
      </w:r>
      <w:r w:rsidR="00926EB1" w:rsidRPr="00CE2D29">
        <w:rPr>
          <w:rFonts w:ascii="Times New Roman" w:eastAsia="Arial Unicode MS" w:hAnsi="Times New Roman" w:cs="Times New Roman"/>
        </w:rPr>
        <w:t>L</w:t>
      </w:r>
      <w:r w:rsidR="00280E70" w:rsidRPr="00CE2D29">
        <w:rPr>
          <w:rFonts w:ascii="Times New Roman" w:eastAsia="Arial Unicode MS" w:hAnsi="Times New Roman" w:cs="Times New Roman"/>
        </w:rPr>
        <w:t xml:space="preserve">ikert con 4 opciones de </w:t>
      </w:r>
      <w:r w:rsidR="00926EB1" w:rsidRPr="00CE2D29">
        <w:rPr>
          <w:rFonts w:ascii="Times New Roman" w:eastAsia="Arial Unicode MS" w:hAnsi="Times New Roman" w:cs="Times New Roman"/>
        </w:rPr>
        <w:t>respuesta</w:t>
      </w:r>
      <w:r w:rsidR="00280E70" w:rsidRPr="00CE2D29">
        <w:rPr>
          <w:rFonts w:ascii="Times New Roman" w:eastAsia="Arial Unicode MS" w:hAnsi="Times New Roman" w:cs="Times New Roman"/>
        </w:rPr>
        <w:t xml:space="preserve"> que van desde </w:t>
      </w:r>
      <w:r w:rsidR="00926EB1" w:rsidRPr="00CE2D29">
        <w:rPr>
          <w:rFonts w:ascii="Times New Roman" w:eastAsia="Arial Unicode MS" w:hAnsi="Times New Roman" w:cs="Times New Roman"/>
        </w:rPr>
        <w:t>“c</w:t>
      </w:r>
      <w:r w:rsidR="00280E70" w:rsidRPr="00CE2D29">
        <w:rPr>
          <w:rFonts w:ascii="Times New Roman" w:eastAsia="Arial Unicode MS" w:hAnsi="Times New Roman" w:cs="Times New Roman"/>
        </w:rPr>
        <w:t>asi nunca</w:t>
      </w:r>
      <w:r w:rsidR="00926EB1" w:rsidRPr="00CE2D29">
        <w:rPr>
          <w:rFonts w:ascii="Times New Roman" w:eastAsia="Arial Unicode MS" w:hAnsi="Times New Roman" w:cs="Times New Roman"/>
        </w:rPr>
        <w:t>”</w:t>
      </w:r>
      <w:r w:rsidR="00280E70" w:rsidRPr="00CE2D29">
        <w:rPr>
          <w:rFonts w:ascii="Times New Roman" w:eastAsia="Arial Unicode MS" w:hAnsi="Times New Roman" w:cs="Times New Roman"/>
        </w:rPr>
        <w:t xml:space="preserve">, </w:t>
      </w:r>
      <w:r w:rsidR="00926EB1" w:rsidRPr="00CE2D29">
        <w:rPr>
          <w:rFonts w:ascii="Times New Roman" w:eastAsia="Arial Unicode MS" w:hAnsi="Times New Roman" w:cs="Times New Roman"/>
        </w:rPr>
        <w:t>“</w:t>
      </w:r>
      <w:r w:rsidR="00280E70" w:rsidRPr="00CE2D29">
        <w:rPr>
          <w:rFonts w:ascii="Times New Roman" w:eastAsia="Arial Unicode MS" w:hAnsi="Times New Roman" w:cs="Times New Roman"/>
        </w:rPr>
        <w:t>a veces</w:t>
      </w:r>
      <w:r w:rsidR="00926EB1" w:rsidRPr="00CE2D29">
        <w:rPr>
          <w:rFonts w:ascii="Times New Roman" w:eastAsia="Arial Unicode MS" w:hAnsi="Times New Roman" w:cs="Times New Roman"/>
        </w:rPr>
        <w:t>”</w:t>
      </w:r>
      <w:r w:rsidR="00280E70" w:rsidRPr="00CE2D29">
        <w:rPr>
          <w:rFonts w:ascii="Times New Roman" w:eastAsia="Arial Unicode MS" w:hAnsi="Times New Roman" w:cs="Times New Roman"/>
        </w:rPr>
        <w:t xml:space="preserve">, </w:t>
      </w:r>
      <w:r w:rsidR="00926EB1" w:rsidRPr="00CE2D29">
        <w:rPr>
          <w:rFonts w:ascii="Times New Roman" w:eastAsia="Arial Unicode MS" w:hAnsi="Times New Roman" w:cs="Times New Roman"/>
        </w:rPr>
        <w:t>“</w:t>
      </w:r>
      <w:r w:rsidR="00280E70" w:rsidRPr="00CE2D29">
        <w:rPr>
          <w:rFonts w:ascii="Times New Roman" w:eastAsia="Arial Unicode MS" w:hAnsi="Times New Roman" w:cs="Times New Roman"/>
        </w:rPr>
        <w:t>casi todo el tiempo</w:t>
      </w:r>
      <w:r w:rsidR="00926EB1" w:rsidRPr="00CE2D29">
        <w:rPr>
          <w:rFonts w:ascii="Times New Roman" w:eastAsia="Arial Unicode MS" w:hAnsi="Times New Roman" w:cs="Times New Roman"/>
        </w:rPr>
        <w:t>”</w:t>
      </w:r>
      <w:r w:rsidR="00280E70" w:rsidRPr="00CE2D29">
        <w:rPr>
          <w:rFonts w:ascii="Times New Roman" w:eastAsia="Arial Unicode MS" w:hAnsi="Times New Roman" w:cs="Times New Roman"/>
        </w:rPr>
        <w:t xml:space="preserve"> hasta </w:t>
      </w:r>
      <w:r w:rsidR="00926EB1" w:rsidRPr="00CE2D29">
        <w:rPr>
          <w:rFonts w:ascii="Times New Roman" w:eastAsia="Arial Unicode MS" w:hAnsi="Times New Roman" w:cs="Times New Roman"/>
        </w:rPr>
        <w:t>“</w:t>
      </w:r>
      <w:r w:rsidR="00280E70" w:rsidRPr="00CE2D29">
        <w:rPr>
          <w:rFonts w:ascii="Times New Roman" w:eastAsia="Arial Unicode MS" w:hAnsi="Times New Roman" w:cs="Times New Roman"/>
        </w:rPr>
        <w:t>todo el tiempo</w:t>
      </w:r>
      <w:r w:rsidR="00926EB1" w:rsidRPr="00CE2D29">
        <w:rPr>
          <w:rFonts w:ascii="Times New Roman" w:eastAsia="Arial Unicode MS" w:hAnsi="Times New Roman" w:cs="Times New Roman"/>
        </w:rPr>
        <w:t>”</w:t>
      </w:r>
      <w:r w:rsidR="009C332F" w:rsidRPr="00CE2D29">
        <w:rPr>
          <w:rFonts w:ascii="Times New Roman" w:eastAsia="Arial Unicode MS" w:hAnsi="Times New Roman" w:cs="Times New Roman"/>
        </w:rPr>
        <w:t xml:space="preserve">; </w:t>
      </w:r>
      <w:r w:rsidR="00A54CAA" w:rsidRPr="00CE2D29">
        <w:rPr>
          <w:rFonts w:ascii="Times New Roman" w:hAnsi="Times New Roman" w:cs="Times New Roman"/>
        </w:rPr>
        <w:t>el a</w:t>
      </w:r>
      <w:r w:rsidR="00BB5448" w:rsidRPr="00CE2D29">
        <w:rPr>
          <w:rFonts w:ascii="Times New Roman" w:eastAsia="Arial Unicode MS" w:hAnsi="Times New Roman" w:cs="Times New Roman"/>
        </w:rPr>
        <w:t xml:space="preserve">lfa de Cronbach </w:t>
      </w:r>
      <w:r w:rsidR="00A54CAA" w:rsidRPr="00CE2D29">
        <w:rPr>
          <w:rFonts w:ascii="Times New Roman" w:eastAsia="Arial Unicode MS" w:hAnsi="Times New Roman" w:cs="Times New Roman"/>
        </w:rPr>
        <w:t>es de</w:t>
      </w:r>
      <w:r w:rsidR="00BB5448" w:rsidRPr="00CE2D29">
        <w:rPr>
          <w:rFonts w:ascii="Times New Roman" w:eastAsia="Arial Unicode MS" w:hAnsi="Times New Roman" w:cs="Times New Roman"/>
        </w:rPr>
        <w:t xml:space="preserve"> .73</w:t>
      </w:r>
      <w:r w:rsidR="006D6FF3" w:rsidRPr="00CE2D29">
        <w:rPr>
          <w:rFonts w:ascii="Times New Roman" w:eastAsia="Arial Unicode MS" w:hAnsi="Times New Roman" w:cs="Times New Roman"/>
        </w:rPr>
        <w:t>.</w:t>
      </w:r>
    </w:p>
    <w:p w14:paraId="61D571B6" w14:textId="34A0BF73" w:rsidR="00C14B56" w:rsidRPr="00CE2D29" w:rsidRDefault="00513D10" w:rsidP="00716553">
      <w:pPr>
        <w:pStyle w:val="Prrafodelista"/>
        <w:numPr>
          <w:ilvl w:val="0"/>
          <w:numId w:val="3"/>
        </w:numPr>
        <w:spacing w:line="360" w:lineRule="auto"/>
        <w:jc w:val="both"/>
        <w:rPr>
          <w:rFonts w:ascii="Times New Roman" w:eastAsia="Arial Unicode MS" w:hAnsi="Times New Roman" w:cs="Times New Roman"/>
        </w:rPr>
      </w:pPr>
      <w:r w:rsidRPr="00CE2D29">
        <w:rPr>
          <w:rFonts w:ascii="Times New Roman" w:eastAsia="Arial Unicode MS" w:hAnsi="Times New Roman" w:cs="Times New Roman"/>
        </w:rPr>
        <w:t xml:space="preserve">Escala de </w:t>
      </w:r>
      <w:r w:rsidR="00926EB1" w:rsidRPr="00CE2D29">
        <w:rPr>
          <w:rFonts w:ascii="Times New Roman" w:eastAsia="Arial Unicode MS" w:hAnsi="Times New Roman" w:cs="Times New Roman"/>
        </w:rPr>
        <w:t>b</w:t>
      </w:r>
      <w:r w:rsidRPr="00CE2D29">
        <w:rPr>
          <w:rFonts w:ascii="Times New Roman" w:eastAsia="Arial Unicode MS" w:hAnsi="Times New Roman" w:cs="Times New Roman"/>
        </w:rPr>
        <w:t xml:space="preserve">ienestar social </w:t>
      </w:r>
      <w:r w:rsidR="00167EEA" w:rsidRPr="00CE2D29">
        <w:rPr>
          <w:rFonts w:ascii="Times New Roman" w:eastAsia="Arial Unicode MS" w:hAnsi="Times New Roman" w:cs="Times New Roman"/>
        </w:rPr>
        <w:t>(</w:t>
      </w:r>
      <w:r w:rsidR="00926EB1" w:rsidRPr="00CE2D29">
        <w:rPr>
          <w:rFonts w:ascii="Times New Roman" w:eastAsia="Arial Unicode MS" w:hAnsi="Times New Roman" w:cs="Times New Roman"/>
        </w:rPr>
        <w:t xml:space="preserve">Blanco y Díaz, 2005; </w:t>
      </w:r>
      <w:r w:rsidR="00167EEA" w:rsidRPr="00CE2D29">
        <w:rPr>
          <w:rFonts w:ascii="Times New Roman" w:eastAsia="Arial Unicode MS" w:hAnsi="Times New Roman" w:cs="Times New Roman"/>
        </w:rPr>
        <w:t>Keyes, 1998</w:t>
      </w:r>
      <w:r w:rsidR="00EA5F8D" w:rsidRPr="00CE2D29">
        <w:rPr>
          <w:rFonts w:ascii="Times New Roman" w:eastAsia="Arial Unicode MS" w:hAnsi="Times New Roman" w:cs="Times New Roman"/>
        </w:rPr>
        <w:t>)</w:t>
      </w:r>
      <w:r w:rsidR="00926EB1" w:rsidRPr="00CE2D29">
        <w:rPr>
          <w:rFonts w:ascii="Times New Roman" w:eastAsia="Arial Unicode MS" w:hAnsi="Times New Roman" w:cs="Times New Roman"/>
        </w:rPr>
        <w:t>. Esta</w:t>
      </w:r>
      <w:r w:rsidR="00EA5F8D" w:rsidRPr="00CE2D29">
        <w:rPr>
          <w:rFonts w:ascii="Times New Roman" w:eastAsia="Arial Unicode MS" w:hAnsi="Times New Roman" w:cs="Times New Roman"/>
        </w:rPr>
        <w:t xml:space="preserve"> mide </w:t>
      </w:r>
      <w:r w:rsidR="00FF3BB4" w:rsidRPr="00CE2D29">
        <w:rPr>
          <w:rFonts w:ascii="Times New Roman" w:eastAsia="Arial Unicode MS" w:hAnsi="Times New Roman" w:cs="Times New Roman"/>
        </w:rPr>
        <w:t>un tipo de bienestar que condens</w:t>
      </w:r>
      <w:r w:rsidR="00EA5F8D" w:rsidRPr="00CE2D29">
        <w:rPr>
          <w:rFonts w:ascii="Times New Roman" w:eastAsia="Arial Unicode MS" w:hAnsi="Times New Roman" w:cs="Times New Roman"/>
        </w:rPr>
        <w:t>a</w:t>
      </w:r>
      <w:r w:rsidR="00FF3BB4" w:rsidRPr="00CE2D29">
        <w:rPr>
          <w:rFonts w:ascii="Times New Roman" w:eastAsia="Arial Unicode MS" w:hAnsi="Times New Roman" w:cs="Times New Roman"/>
        </w:rPr>
        <w:t xml:space="preserve"> las tradiciones existentes</w:t>
      </w:r>
      <w:r w:rsidR="00926EB1" w:rsidRPr="00CE2D29">
        <w:rPr>
          <w:rFonts w:ascii="Times New Roman" w:eastAsia="Arial Unicode MS" w:hAnsi="Times New Roman" w:cs="Times New Roman"/>
        </w:rPr>
        <w:t>. Además,</w:t>
      </w:r>
      <w:r w:rsidR="00FF3BB4" w:rsidRPr="00CE2D29">
        <w:rPr>
          <w:rFonts w:ascii="Times New Roman" w:eastAsia="Arial Unicode MS" w:hAnsi="Times New Roman" w:cs="Times New Roman"/>
        </w:rPr>
        <w:t xml:space="preserve"> d</w:t>
      </w:r>
      <w:r w:rsidR="0025311A" w:rsidRPr="00CE2D29">
        <w:rPr>
          <w:rFonts w:ascii="Times New Roman" w:eastAsia="Arial Unicode MS" w:hAnsi="Times New Roman" w:cs="Times New Roman"/>
        </w:rPr>
        <w:t>a</w:t>
      </w:r>
      <w:r w:rsidR="00FF3BB4" w:rsidRPr="00CE2D29">
        <w:rPr>
          <w:rFonts w:ascii="Times New Roman" w:eastAsia="Arial Unicode MS" w:hAnsi="Times New Roman" w:cs="Times New Roman"/>
        </w:rPr>
        <w:t xml:space="preserve"> cuenta de los elementos de la salud mental que provienen del mundo social en el cual los individuos están insertos.</w:t>
      </w:r>
      <w:r w:rsidR="00EA5F8D" w:rsidRPr="00CE2D29">
        <w:rPr>
          <w:rFonts w:ascii="Times New Roman" w:eastAsia="Arial Unicode MS" w:hAnsi="Times New Roman" w:cs="Times New Roman"/>
        </w:rPr>
        <w:t xml:space="preserve"> </w:t>
      </w:r>
      <w:r w:rsidR="00926EB1" w:rsidRPr="00CE2D29">
        <w:rPr>
          <w:rFonts w:ascii="Times New Roman" w:eastAsia="Arial Unicode MS" w:hAnsi="Times New Roman" w:cs="Times New Roman"/>
        </w:rPr>
        <w:t>Está</w:t>
      </w:r>
      <w:r w:rsidR="00EA5F8D" w:rsidRPr="00CE2D29">
        <w:rPr>
          <w:rFonts w:ascii="Times New Roman" w:eastAsia="Arial Unicode MS" w:hAnsi="Times New Roman" w:cs="Times New Roman"/>
        </w:rPr>
        <w:t xml:space="preserve"> conforma</w:t>
      </w:r>
      <w:r w:rsidR="00926EB1" w:rsidRPr="00CE2D29">
        <w:rPr>
          <w:rFonts w:ascii="Times New Roman" w:eastAsia="Arial Unicode MS" w:hAnsi="Times New Roman" w:cs="Times New Roman"/>
        </w:rPr>
        <w:t>da</w:t>
      </w:r>
      <w:r w:rsidR="00EA5F8D" w:rsidRPr="00CE2D29">
        <w:rPr>
          <w:rFonts w:ascii="Times New Roman" w:eastAsia="Arial Unicode MS" w:hAnsi="Times New Roman" w:cs="Times New Roman"/>
        </w:rPr>
        <w:t xml:space="preserve"> </w:t>
      </w:r>
      <w:r w:rsidR="00926EB1" w:rsidRPr="00CE2D29">
        <w:rPr>
          <w:rFonts w:ascii="Times New Roman" w:eastAsia="Arial Unicode MS" w:hAnsi="Times New Roman" w:cs="Times New Roman"/>
        </w:rPr>
        <w:t>por</w:t>
      </w:r>
      <w:r w:rsidR="00EA5F8D" w:rsidRPr="00CE2D29">
        <w:rPr>
          <w:rFonts w:ascii="Times New Roman" w:eastAsia="Arial Unicode MS" w:hAnsi="Times New Roman" w:cs="Times New Roman"/>
        </w:rPr>
        <w:t xml:space="preserve"> 26 ítems</w:t>
      </w:r>
      <w:r w:rsidR="0025311A" w:rsidRPr="00CE2D29">
        <w:rPr>
          <w:rFonts w:ascii="Times New Roman" w:eastAsia="Arial Unicode MS" w:hAnsi="Times New Roman" w:cs="Times New Roman"/>
        </w:rPr>
        <w:t xml:space="preserve"> </w:t>
      </w:r>
      <w:r w:rsidR="00EA5F8D" w:rsidRPr="00CE2D29">
        <w:rPr>
          <w:rFonts w:ascii="Times New Roman" w:eastAsia="Arial Unicode MS" w:hAnsi="Times New Roman" w:cs="Times New Roman"/>
        </w:rPr>
        <w:t xml:space="preserve">dimensionados en </w:t>
      </w:r>
      <w:r w:rsidR="00926EB1" w:rsidRPr="00CE2D29">
        <w:rPr>
          <w:rFonts w:ascii="Times New Roman" w:eastAsia="Arial Unicode MS" w:hAnsi="Times New Roman" w:cs="Times New Roman"/>
        </w:rPr>
        <w:t>cinco</w:t>
      </w:r>
      <w:r w:rsidR="00EA5F8D" w:rsidRPr="00CE2D29">
        <w:rPr>
          <w:rFonts w:ascii="Times New Roman" w:eastAsia="Arial Unicode MS" w:hAnsi="Times New Roman" w:cs="Times New Roman"/>
        </w:rPr>
        <w:t xml:space="preserve"> factores: integración, aceptación</w:t>
      </w:r>
      <w:r w:rsidR="0025311A" w:rsidRPr="00CE2D29">
        <w:rPr>
          <w:rFonts w:ascii="Times New Roman" w:eastAsia="Arial Unicode MS" w:hAnsi="Times New Roman" w:cs="Times New Roman"/>
        </w:rPr>
        <w:t>,</w:t>
      </w:r>
      <w:r w:rsidR="00EA5F8D" w:rsidRPr="00CE2D29">
        <w:rPr>
          <w:rFonts w:ascii="Times New Roman" w:eastAsia="Arial Unicode MS" w:hAnsi="Times New Roman" w:cs="Times New Roman"/>
        </w:rPr>
        <w:t xml:space="preserve"> </w:t>
      </w:r>
      <w:r w:rsidR="0025311A" w:rsidRPr="00CE2D29">
        <w:rPr>
          <w:rFonts w:ascii="Times New Roman" w:eastAsia="Arial Unicode MS" w:hAnsi="Times New Roman" w:cs="Times New Roman"/>
        </w:rPr>
        <w:t xml:space="preserve">contribución, autoactualización y coherencia social. </w:t>
      </w:r>
      <w:r w:rsidR="00926EB1" w:rsidRPr="00CE2D29">
        <w:rPr>
          <w:rFonts w:ascii="Times New Roman" w:eastAsia="Arial Unicode MS" w:hAnsi="Times New Roman" w:cs="Times New Roman"/>
        </w:rPr>
        <w:t xml:space="preserve">Para ello, se usa </w:t>
      </w:r>
      <w:r w:rsidR="006A1D1A" w:rsidRPr="00CE2D29">
        <w:rPr>
          <w:rFonts w:ascii="Times New Roman" w:eastAsia="Arial Unicode MS" w:hAnsi="Times New Roman" w:cs="Times New Roman"/>
        </w:rPr>
        <w:t xml:space="preserve">una escala </w:t>
      </w:r>
      <w:r w:rsidR="00926EB1" w:rsidRPr="00CE2D29">
        <w:rPr>
          <w:rFonts w:ascii="Times New Roman" w:eastAsia="Arial Unicode MS" w:hAnsi="Times New Roman" w:cs="Times New Roman"/>
        </w:rPr>
        <w:t>L</w:t>
      </w:r>
      <w:r w:rsidR="006A1D1A" w:rsidRPr="00CE2D29">
        <w:rPr>
          <w:rFonts w:ascii="Times New Roman" w:eastAsia="Arial Unicode MS" w:hAnsi="Times New Roman" w:cs="Times New Roman"/>
        </w:rPr>
        <w:t xml:space="preserve">ikert de 4 puntos </w:t>
      </w:r>
      <w:r w:rsidR="006C3EF7" w:rsidRPr="00CE2D29">
        <w:rPr>
          <w:rFonts w:ascii="Times New Roman" w:eastAsia="Arial Unicode MS" w:hAnsi="Times New Roman" w:cs="Times New Roman"/>
        </w:rPr>
        <w:t>y el índice de consistencia interna es de .73.</w:t>
      </w:r>
    </w:p>
    <w:p w14:paraId="6D494CFB" w14:textId="77777777" w:rsidR="00926EB1" w:rsidRDefault="00926EB1" w:rsidP="00716553">
      <w:pPr>
        <w:pStyle w:val="Prrafodelista"/>
        <w:spacing w:line="360" w:lineRule="auto"/>
        <w:jc w:val="both"/>
        <w:rPr>
          <w:rFonts w:ascii="Times New Roman" w:eastAsia="Arial Unicode MS" w:hAnsi="Times New Roman" w:cs="Times New Roman"/>
        </w:rPr>
      </w:pPr>
    </w:p>
    <w:p w14:paraId="26950EB0" w14:textId="77777777" w:rsidR="00716553" w:rsidRDefault="00716553" w:rsidP="00716553">
      <w:pPr>
        <w:pStyle w:val="Prrafodelista"/>
        <w:spacing w:line="360" w:lineRule="auto"/>
        <w:jc w:val="both"/>
        <w:rPr>
          <w:rFonts w:ascii="Times New Roman" w:eastAsia="Arial Unicode MS" w:hAnsi="Times New Roman" w:cs="Times New Roman"/>
        </w:rPr>
      </w:pPr>
    </w:p>
    <w:p w14:paraId="11F6A5B6" w14:textId="77777777" w:rsidR="00716553" w:rsidRDefault="00716553" w:rsidP="00716553">
      <w:pPr>
        <w:pStyle w:val="Prrafodelista"/>
        <w:spacing w:line="360" w:lineRule="auto"/>
        <w:jc w:val="both"/>
        <w:rPr>
          <w:rFonts w:ascii="Times New Roman" w:eastAsia="Arial Unicode MS" w:hAnsi="Times New Roman" w:cs="Times New Roman"/>
        </w:rPr>
      </w:pPr>
    </w:p>
    <w:p w14:paraId="36708B5F" w14:textId="77777777" w:rsidR="00716553" w:rsidRDefault="00716553" w:rsidP="00716553">
      <w:pPr>
        <w:pStyle w:val="Prrafodelista"/>
        <w:spacing w:line="360" w:lineRule="auto"/>
        <w:jc w:val="both"/>
        <w:rPr>
          <w:rFonts w:ascii="Times New Roman" w:eastAsia="Arial Unicode MS" w:hAnsi="Times New Roman" w:cs="Times New Roman"/>
        </w:rPr>
      </w:pPr>
    </w:p>
    <w:p w14:paraId="03C128E8" w14:textId="77777777" w:rsidR="00716553" w:rsidRDefault="00716553" w:rsidP="00716553">
      <w:pPr>
        <w:pStyle w:val="Prrafodelista"/>
        <w:spacing w:line="360" w:lineRule="auto"/>
        <w:jc w:val="both"/>
        <w:rPr>
          <w:rFonts w:ascii="Times New Roman" w:eastAsia="Arial Unicode MS" w:hAnsi="Times New Roman" w:cs="Times New Roman"/>
        </w:rPr>
      </w:pPr>
    </w:p>
    <w:p w14:paraId="6A0F207E" w14:textId="77777777" w:rsidR="00716553" w:rsidRPr="00CE2D29" w:rsidRDefault="00716553" w:rsidP="00716553">
      <w:pPr>
        <w:pStyle w:val="Prrafodelista"/>
        <w:spacing w:line="360" w:lineRule="auto"/>
        <w:jc w:val="both"/>
        <w:rPr>
          <w:rFonts w:ascii="Times New Roman" w:eastAsia="Arial Unicode MS" w:hAnsi="Times New Roman" w:cs="Times New Roman"/>
        </w:rPr>
      </w:pPr>
    </w:p>
    <w:p w14:paraId="53890346" w14:textId="301B2A67" w:rsidR="005D10D2" w:rsidRPr="00716553" w:rsidRDefault="005D10D2" w:rsidP="00716553">
      <w:pPr>
        <w:spacing w:line="360" w:lineRule="auto"/>
        <w:contextualSpacing/>
        <w:jc w:val="center"/>
        <w:rPr>
          <w:rFonts w:ascii="Times New Roman" w:eastAsia="Arial Unicode MS" w:hAnsi="Times New Roman" w:cs="Times New Roman"/>
          <w:b/>
          <w:bCs/>
          <w:sz w:val="28"/>
          <w:szCs w:val="28"/>
        </w:rPr>
      </w:pPr>
      <w:r w:rsidRPr="00716553">
        <w:rPr>
          <w:rFonts w:ascii="Times New Roman" w:eastAsia="Arial Unicode MS" w:hAnsi="Times New Roman" w:cs="Times New Roman"/>
          <w:b/>
          <w:bCs/>
          <w:sz w:val="28"/>
          <w:szCs w:val="28"/>
        </w:rPr>
        <w:lastRenderedPageBreak/>
        <w:t>Procedimiento</w:t>
      </w:r>
      <w:r w:rsidR="00926EB1" w:rsidRPr="00716553">
        <w:rPr>
          <w:rFonts w:ascii="Times New Roman" w:eastAsia="Arial Unicode MS" w:hAnsi="Times New Roman" w:cs="Times New Roman"/>
          <w:b/>
          <w:bCs/>
          <w:sz w:val="28"/>
          <w:szCs w:val="28"/>
        </w:rPr>
        <w:t xml:space="preserve"> </w:t>
      </w:r>
    </w:p>
    <w:p w14:paraId="26ECE593" w14:textId="0410A19D" w:rsidR="00F43ACA" w:rsidRPr="00CE2D29" w:rsidRDefault="000524B3" w:rsidP="00716553">
      <w:pPr>
        <w:spacing w:line="360" w:lineRule="auto"/>
        <w:ind w:firstLine="708"/>
        <w:contextualSpacing/>
        <w:jc w:val="both"/>
        <w:rPr>
          <w:rFonts w:ascii="Times New Roman" w:eastAsia="Arial Unicode MS" w:hAnsi="Times New Roman" w:cs="Times New Roman"/>
        </w:rPr>
      </w:pPr>
      <w:r w:rsidRPr="00CE2D29">
        <w:rPr>
          <w:rFonts w:ascii="Times New Roman" w:eastAsia="Arial Unicode MS" w:hAnsi="Times New Roman" w:cs="Times New Roman"/>
        </w:rPr>
        <w:t>En la fa</w:t>
      </w:r>
      <w:r w:rsidR="009D6DDF" w:rsidRPr="00CE2D29">
        <w:rPr>
          <w:rFonts w:ascii="Times New Roman" w:eastAsia="Arial Unicode MS" w:hAnsi="Times New Roman" w:cs="Times New Roman"/>
        </w:rPr>
        <w:t xml:space="preserve">se protocolaria </w:t>
      </w:r>
      <w:r w:rsidRPr="00CE2D29">
        <w:rPr>
          <w:rFonts w:ascii="Times New Roman" w:eastAsia="Arial Unicode MS" w:hAnsi="Times New Roman" w:cs="Times New Roman"/>
        </w:rPr>
        <w:t xml:space="preserve">se estableció el acuerdo con los directivos </w:t>
      </w:r>
      <w:r w:rsidR="00C14B56" w:rsidRPr="00CE2D29">
        <w:rPr>
          <w:rFonts w:ascii="Times New Roman" w:eastAsia="Arial Unicode MS" w:hAnsi="Times New Roman" w:cs="Times New Roman"/>
        </w:rPr>
        <w:t>para llevar a cabo la aplicación de los instrumentos</w:t>
      </w:r>
      <w:r w:rsidR="00926EB1" w:rsidRPr="00CE2D29">
        <w:rPr>
          <w:rFonts w:ascii="Times New Roman" w:eastAsia="Arial Unicode MS" w:hAnsi="Times New Roman" w:cs="Times New Roman"/>
        </w:rPr>
        <w:t>.</w:t>
      </w:r>
      <w:r w:rsidR="00C14B56" w:rsidRPr="00CE2D29">
        <w:rPr>
          <w:rFonts w:ascii="Times New Roman" w:eastAsia="Arial Unicode MS" w:hAnsi="Times New Roman" w:cs="Times New Roman"/>
        </w:rPr>
        <w:t xml:space="preserve"> </w:t>
      </w:r>
      <w:r w:rsidR="00926EB1" w:rsidRPr="00CE2D29">
        <w:rPr>
          <w:rFonts w:ascii="Times New Roman" w:eastAsia="Arial Unicode MS" w:hAnsi="Times New Roman" w:cs="Times New Roman"/>
        </w:rPr>
        <w:t>E</w:t>
      </w:r>
      <w:r w:rsidRPr="00CE2D29">
        <w:rPr>
          <w:rFonts w:ascii="Times New Roman" w:eastAsia="Arial Unicode MS" w:hAnsi="Times New Roman" w:cs="Times New Roman"/>
        </w:rPr>
        <w:t>n la fase de trabajo de campo, l</w:t>
      </w:r>
      <w:r w:rsidR="005D10D2" w:rsidRPr="00CE2D29">
        <w:rPr>
          <w:rFonts w:ascii="Times New Roman" w:eastAsia="Arial Unicode MS" w:hAnsi="Times New Roman" w:cs="Times New Roman"/>
        </w:rPr>
        <w:t>os instrumentos fueron aplicados previo consentimiento de los padres</w:t>
      </w:r>
      <w:r w:rsidR="00926EB1" w:rsidRPr="00CE2D29">
        <w:rPr>
          <w:rFonts w:ascii="Times New Roman" w:eastAsia="Arial Unicode MS" w:hAnsi="Times New Roman" w:cs="Times New Roman"/>
        </w:rPr>
        <w:t>,</w:t>
      </w:r>
      <w:r w:rsidR="005D10D2" w:rsidRPr="00CE2D29">
        <w:rPr>
          <w:rFonts w:ascii="Times New Roman" w:eastAsia="Arial Unicode MS" w:hAnsi="Times New Roman" w:cs="Times New Roman"/>
        </w:rPr>
        <w:t xml:space="preserve"> como parte de las consideraciones éticas</w:t>
      </w:r>
      <w:r w:rsidR="00926EB1" w:rsidRPr="00CE2D29">
        <w:rPr>
          <w:rFonts w:ascii="Times New Roman" w:eastAsia="Arial Unicode MS" w:hAnsi="Times New Roman" w:cs="Times New Roman"/>
        </w:rPr>
        <w:t xml:space="preserve">; además, </w:t>
      </w:r>
      <w:r w:rsidR="005D10D2" w:rsidRPr="00CE2D29">
        <w:rPr>
          <w:rFonts w:ascii="Times New Roman" w:eastAsia="Arial Unicode MS" w:hAnsi="Times New Roman" w:cs="Times New Roman"/>
        </w:rPr>
        <w:t>se les hizo saber sobre la confidencialidad</w:t>
      </w:r>
      <w:r w:rsidR="00895F83" w:rsidRPr="00CE2D29">
        <w:rPr>
          <w:rFonts w:ascii="Times New Roman" w:eastAsia="Arial Unicode MS" w:hAnsi="Times New Roman" w:cs="Times New Roman"/>
        </w:rPr>
        <w:t xml:space="preserve"> de la información y el anonimato de los participantes</w:t>
      </w:r>
      <w:r w:rsidR="005D10D2" w:rsidRPr="00CE2D29">
        <w:rPr>
          <w:rFonts w:ascii="Times New Roman" w:eastAsia="Arial Unicode MS" w:hAnsi="Times New Roman" w:cs="Times New Roman"/>
        </w:rPr>
        <w:t xml:space="preserve">. </w:t>
      </w:r>
      <w:r w:rsidR="00C14B56" w:rsidRPr="00CE2D29">
        <w:rPr>
          <w:rFonts w:ascii="Times New Roman" w:eastAsia="Arial Unicode MS" w:hAnsi="Times New Roman" w:cs="Times New Roman"/>
        </w:rPr>
        <w:t>Posteriormente</w:t>
      </w:r>
      <w:r w:rsidR="00926EB1" w:rsidRPr="00CE2D29">
        <w:rPr>
          <w:rFonts w:ascii="Times New Roman" w:eastAsia="Arial Unicode MS" w:hAnsi="Times New Roman" w:cs="Times New Roman"/>
        </w:rPr>
        <w:t>,</w:t>
      </w:r>
      <w:r w:rsidR="00C14B56" w:rsidRPr="00CE2D29">
        <w:rPr>
          <w:rFonts w:ascii="Times New Roman" w:eastAsia="Arial Unicode MS" w:hAnsi="Times New Roman" w:cs="Times New Roman"/>
        </w:rPr>
        <w:t xml:space="preserve"> l</w:t>
      </w:r>
      <w:r w:rsidR="005D10D2" w:rsidRPr="00CE2D29">
        <w:rPr>
          <w:rFonts w:ascii="Times New Roman" w:eastAsia="Arial Unicode MS" w:hAnsi="Times New Roman" w:cs="Times New Roman"/>
        </w:rPr>
        <w:t xml:space="preserve">os datos se </w:t>
      </w:r>
      <w:r w:rsidR="00926EB1" w:rsidRPr="00CE2D29">
        <w:rPr>
          <w:rFonts w:ascii="Times New Roman" w:eastAsia="Arial Unicode MS" w:hAnsi="Times New Roman" w:cs="Times New Roman"/>
        </w:rPr>
        <w:t>procesaron</w:t>
      </w:r>
      <w:r w:rsidR="005D10D2" w:rsidRPr="00CE2D29">
        <w:rPr>
          <w:rFonts w:ascii="Times New Roman" w:eastAsia="Arial Unicode MS" w:hAnsi="Times New Roman" w:cs="Times New Roman"/>
        </w:rPr>
        <w:t xml:space="preserve"> con análisis de frecuencias, </w:t>
      </w:r>
      <w:r w:rsidR="00926EB1" w:rsidRPr="00CE2D29">
        <w:rPr>
          <w:rFonts w:ascii="Times New Roman" w:eastAsia="Arial Unicode MS" w:hAnsi="Times New Roman" w:cs="Times New Roman"/>
        </w:rPr>
        <w:t>c</w:t>
      </w:r>
      <w:r w:rsidR="005D10D2" w:rsidRPr="00CE2D29">
        <w:rPr>
          <w:rFonts w:ascii="Times New Roman" w:eastAsia="Arial Unicode MS" w:hAnsi="Times New Roman" w:cs="Times New Roman"/>
        </w:rPr>
        <w:t xml:space="preserve">oeficiente de </w:t>
      </w:r>
      <w:r w:rsidR="00926EB1" w:rsidRPr="00CE2D29">
        <w:rPr>
          <w:rFonts w:ascii="Times New Roman" w:eastAsia="Arial Unicode MS" w:hAnsi="Times New Roman" w:cs="Times New Roman"/>
        </w:rPr>
        <w:t>c</w:t>
      </w:r>
      <w:r w:rsidR="005D10D2" w:rsidRPr="00CE2D29">
        <w:rPr>
          <w:rFonts w:ascii="Times New Roman" w:eastAsia="Arial Unicode MS" w:hAnsi="Times New Roman" w:cs="Times New Roman"/>
        </w:rPr>
        <w:t xml:space="preserve">orrelación de Pearson y </w:t>
      </w:r>
      <w:r w:rsidR="00926EB1" w:rsidRPr="00CE2D29">
        <w:rPr>
          <w:rFonts w:ascii="Times New Roman" w:eastAsia="Arial Unicode MS" w:hAnsi="Times New Roman" w:cs="Times New Roman"/>
        </w:rPr>
        <w:t>r</w:t>
      </w:r>
      <w:r w:rsidR="005D10D2" w:rsidRPr="00CE2D29">
        <w:rPr>
          <w:rFonts w:ascii="Times New Roman" w:eastAsia="Arial Unicode MS" w:hAnsi="Times New Roman" w:cs="Times New Roman"/>
        </w:rPr>
        <w:t>egresión lineal.</w:t>
      </w:r>
    </w:p>
    <w:p w14:paraId="2F9367CE" w14:textId="77777777" w:rsidR="000524B3" w:rsidRPr="00CE2D29" w:rsidRDefault="000524B3" w:rsidP="00716553">
      <w:pPr>
        <w:spacing w:line="360" w:lineRule="auto"/>
        <w:contextualSpacing/>
        <w:jc w:val="both"/>
        <w:rPr>
          <w:rFonts w:ascii="Times New Roman" w:eastAsia="Arial Unicode MS" w:hAnsi="Times New Roman" w:cs="Times New Roman"/>
        </w:rPr>
      </w:pPr>
    </w:p>
    <w:p w14:paraId="7380AE78" w14:textId="6B34E261" w:rsidR="00F43ACA" w:rsidRPr="00CE2D29" w:rsidRDefault="000524B3" w:rsidP="00716553">
      <w:pPr>
        <w:spacing w:line="360" w:lineRule="auto"/>
        <w:contextualSpacing/>
        <w:jc w:val="center"/>
        <w:rPr>
          <w:rFonts w:ascii="Times New Roman" w:hAnsi="Times New Roman" w:cs="Times New Roman"/>
          <w:b/>
          <w:bCs/>
          <w:sz w:val="28"/>
          <w:szCs w:val="28"/>
        </w:rPr>
      </w:pPr>
      <w:r w:rsidRPr="00716553">
        <w:rPr>
          <w:rFonts w:ascii="Times New Roman" w:eastAsia="Arial Unicode MS" w:hAnsi="Times New Roman" w:cs="Times New Roman"/>
          <w:b/>
          <w:iCs/>
          <w:sz w:val="32"/>
          <w:szCs w:val="32"/>
        </w:rPr>
        <w:t>Resultados</w:t>
      </w:r>
      <w:r w:rsidRPr="00CE2D29">
        <w:rPr>
          <w:rFonts w:ascii="Times New Roman" w:hAnsi="Times New Roman" w:cs="Times New Roman"/>
          <w:b/>
          <w:bCs/>
          <w:sz w:val="28"/>
          <w:szCs w:val="28"/>
        </w:rPr>
        <w:t xml:space="preserve"> </w:t>
      </w:r>
    </w:p>
    <w:p w14:paraId="34E40698" w14:textId="077F93D3" w:rsidR="00876803" w:rsidRPr="00CE2D29" w:rsidRDefault="00152556"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En relación </w:t>
      </w:r>
      <w:r w:rsidR="00926EB1" w:rsidRPr="00CE2D29">
        <w:rPr>
          <w:rFonts w:ascii="Times New Roman" w:hAnsi="Times New Roman" w:cs="Times New Roman"/>
        </w:rPr>
        <w:t>con</w:t>
      </w:r>
      <w:r w:rsidRPr="00CE2D29">
        <w:rPr>
          <w:rFonts w:ascii="Times New Roman" w:hAnsi="Times New Roman" w:cs="Times New Roman"/>
        </w:rPr>
        <w:t xml:space="preserve"> la descripción de las variables de estudio, los resultados muestran que con respecto a</w:t>
      </w:r>
      <w:r w:rsidR="00480958" w:rsidRPr="00CE2D29">
        <w:rPr>
          <w:rFonts w:ascii="Times New Roman" w:hAnsi="Times New Roman" w:cs="Times New Roman"/>
        </w:rPr>
        <w:t>l bienestar social</w:t>
      </w:r>
      <w:r w:rsidRPr="00CE2D29">
        <w:rPr>
          <w:rFonts w:ascii="Times New Roman" w:hAnsi="Times New Roman" w:cs="Times New Roman"/>
        </w:rPr>
        <w:t xml:space="preserve"> predominan los niveles </w:t>
      </w:r>
      <w:r w:rsidR="00480958" w:rsidRPr="00CE2D29">
        <w:rPr>
          <w:rFonts w:ascii="Times New Roman" w:hAnsi="Times New Roman" w:cs="Times New Roman"/>
        </w:rPr>
        <w:t>altos y medios</w:t>
      </w:r>
      <w:r w:rsidRPr="00CE2D29">
        <w:rPr>
          <w:rFonts w:ascii="Times New Roman" w:hAnsi="Times New Roman" w:cs="Times New Roman"/>
        </w:rPr>
        <w:t>;</w:t>
      </w:r>
      <w:r w:rsidR="00480958" w:rsidRPr="00CE2D29">
        <w:rPr>
          <w:rFonts w:ascii="Times New Roman" w:hAnsi="Times New Roman" w:cs="Times New Roman"/>
        </w:rPr>
        <w:t xml:space="preserve"> de manera particular, integración social</w:t>
      </w:r>
      <w:r w:rsidR="00496154" w:rsidRPr="00CE2D29">
        <w:rPr>
          <w:rFonts w:ascii="Times New Roman" w:hAnsi="Times New Roman" w:cs="Times New Roman"/>
        </w:rPr>
        <w:t xml:space="preserve">, aceptación social y contribución social se ubican en niveles altos </w:t>
      </w:r>
      <w:r w:rsidRPr="00CE2D29">
        <w:rPr>
          <w:rFonts w:ascii="Times New Roman" w:hAnsi="Times New Roman" w:cs="Times New Roman"/>
        </w:rPr>
        <w:t>(</w:t>
      </w:r>
      <w:r w:rsidR="00926EB1" w:rsidRPr="00CE2D29">
        <w:rPr>
          <w:rFonts w:ascii="Times New Roman" w:hAnsi="Times New Roman" w:cs="Times New Roman"/>
        </w:rPr>
        <w:t>t</w:t>
      </w:r>
      <w:r w:rsidRPr="00CE2D29">
        <w:rPr>
          <w:rFonts w:ascii="Times New Roman" w:hAnsi="Times New Roman" w:cs="Times New Roman"/>
        </w:rPr>
        <w:t xml:space="preserve">abla 1). </w:t>
      </w:r>
    </w:p>
    <w:p w14:paraId="3FA876BC" w14:textId="77777777" w:rsidR="00152556" w:rsidRPr="00CE2D29" w:rsidRDefault="00152556" w:rsidP="00716553">
      <w:pPr>
        <w:spacing w:line="360" w:lineRule="auto"/>
        <w:contextualSpacing/>
        <w:jc w:val="both"/>
        <w:rPr>
          <w:rFonts w:ascii="Times New Roman" w:hAnsi="Times New Roman" w:cs="Times New Roman"/>
        </w:rPr>
      </w:pPr>
      <w:bookmarkStart w:id="0" w:name="OLE_LINK1"/>
    </w:p>
    <w:tbl>
      <w:tblPr>
        <w:tblStyle w:val="Tablaconcuadrcula"/>
        <w:tblW w:w="7938" w:type="dxa"/>
        <w:tblInd w:w="567" w:type="dxa"/>
        <w:tblLook w:val="04A0" w:firstRow="1" w:lastRow="0" w:firstColumn="1" w:lastColumn="0" w:noHBand="0" w:noVBand="1"/>
      </w:tblPr>
      <w:tblGrid>
        <w:gridCol w:w="2168"/>
        <w:gridCol w:w="1022"/>
        <w:gridCol w:w="798"/>
        <w:gridCol w:w="1078"/>
        <w:gridCol w:w="702"/>
        <w:gridCol w:w="1304"/>
        <w:gridCol w:w="866"/>
      </w:tblGrid>
      <w:tr w:rsidR="00CE2D29" w:rsidRPr="00CE2D29" w14:paraId="51F10C48" w14:textId="41F469A2" w:rsidTr="00716553">
        <w:trPr>
          <w:trHeight w:val="442"/>
        </w:trPr>
        <w:tc>
          <w:tcPr>
            <w:tcW w:w="7072" w:type="dxa"/>
            <w:gridSpan w:val="6"/>
          </w:tcPr>
          <w:p w14:paraId="5879C114" w14:textId="3F22D0AA" w:rsidR="00E97A12" w:rsidRPr="00CE2D29" w:rsidRDefault="00E97A12" w:rsidP="00716553">
            <w:pPr>
              <w:spacing w:line="360" w:lineRule="auto"/>
              <w:ind w:left="142" w:hanging="142"/>
              <w:contextualSpacing/>
              <w:jc w:val="center"/>
              <w:rPr>
                <w:rFonts w:ascii="Times New Roman" w:hAnsi="Times New Roman" w:cs="Times New Roman"/>
              </w:rPr>
            </w:pPr>
            <w:r w:rsidRPr="00CE2D29">
              <w:rPr>
                <w:rFonts w:ascii="Times New Roman" w:hAnsi="Times New Roman" w:cs="Times New Roman"/>
                <w:b/>
                <w:bCs/>
              </w:rPr>
              <w:t>Tabla 1</w:t>
            </w:r>
            <w:r w:rsidR="00926EB1" w:rsidRPr="00CE2D29">
              <w:rPr>
                <w:rFonts w:ascii="Times New Roman" w:hAnsi="Times New Roman" w:cs="Times New Roman"/>
                <w:b/>
                <w:bCs/>
              </w:rPr>
              <w:t xml:space="preserve">. </w:t>
            </w:r>
            <w:r w:rsidRPr="00CE2D29">
              <w:rPr>
                <w:rFonts w:ascii="Times New Roman" w:hAnsi="Times New Roman" w:cs="Times New Roman"/>
              </w:rPr>
              <w:t>Distribución por niveles de bienestar social</w:t>
            </w:r>
          </w:p>
        </w:tc>
        <w:tc>
          <w:tcPr>
            <w:tcW w:w="866" w:type="dxa"/>
          </w:tcPr>
          <w:p w14:paraId="58855161" w14:textId="77777777" w:rsidR="00E97A12" w:rsidRPr="00CE2D29" w:rsidRDefault="00E97A12" w:rsidP="00716553">
            <w:pPr>
              <w:spacing w:line="360" w:lineRule="auto"/>
              <w:ind w:left="142" w:hanging="142"/>
              <w:contextualSpacing/>
              <w:jc w:val="both"/>
              <w:rPr>
                <w:rFonts w:ascii="Times New Roman" w:hAnsi="Times New Roman" w:cs="Times New Roman"/>
                <w:b/>
                <w:bCs/>
              </w:rPr>
            </w:pPr>
          </w:p>
        </w:tc>
      </w:tr>
      <w:tr w:rsidR="00CE2D29" w:rsidRPr="00CE2D29" w14:paraId="194C639A" w14:textId="0D8FD4CD" w:rsidTr="00716553">
        <w:trPr>
          <w:trHeight w:val="335"/>
        </w:trPr>
        <w:tc>
          <w:tcPr>
            <w:tcW w:w="2168" w:type="dxa"/>
          </w:tcPr>
          <w:p w14:paraId="27711534" w14:textId="77777777" w:rsidR="00E97A12" w:rsidRPr="00CE2D29" w:rsidRDefault="00E97A12" w:rsidP="00716553">
            <w:pPr>
              <w:spacing w:line="360" w:lineRule="auto"/>
              <w:contextualSpacing/>
              <w:jc w:val="both"/>
              <w:rPr>
                <w:rFonts w:ascii="Times New Roman" w:hAnsi="Times New Roman" w:cs="Times New Roman"/>
              </w:rPr>
            </w:pPr>
          </w:p>
        </w:tc>
        <w:tc>
          <w:tcPr>
            <w:tcW w:w="1022" w:type="dxa"/>
          </w:tcPr>
          <w:p w14:paraId="384726B6" w14:textId="10EE5360" w:rsidR="00E97A12" w:rsidRPr="00CE2D29" w:rsidRDefault="00E97A12" w:rsidP="00716553">
            <w:pPr>
              <w:spacing w:line="360" w:lineRule="auto"/>
              <w:ind w:right="-20"/>
              <w:contextualSpacing/>
              <w:jc w:val="center"/>
              <w:rPr>
                <w:rFonts w:ascii="Times New Roman" w:hAnsi="Times New Roman" w:cs="Times New Roman"/>
              </w:rPr>
            </w:pPr>
            <w:r w:rsidRPr="00CE2D29">
              <w:rPr>
                <w:rFonts w:ascii="Times New Roman" w:hAnsi="Times New Roman" w:cs="Times New Roman"/>
              </w:rPr>
              <w:t>Muy alto</w:t>
            </w:r>
          </w:p>
        </w:tc>
        <w:tc>
          <w:tcPr>
            <w:tcW w:w="798" w:type="dxa"/>
          </w:tcPr>
          <w:p w14:paraId="1CA4DE26" w14:textId="1A2A3F0E"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Alto</w:t>
            </w:r>
          </w:p>
        </w:tc>
        <w:tc>
          <w:tcPr>
            <w:tcW w:w="1078" w:type="dxa"/>
          </w:tcPr>
          <w:p w14:paraId="7BEB1CF6" w14:textId="724A4160"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Medio</w:t>
            </w:r>
          </w:p>
        </w:tc>
        <w:tc>
          <w:tcPr>
            <w:tcW w:w="702" w:type="dxa"/>
          </w:tcPr>
          <w:p w14:paraId="05C2FC50" w14:textId="77777777"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Bajo</w:t>
            </w:r>
          </w:p>
        </w:tc>
        <w:tc>
          <w:tcPr>
            <w:tcW w:w="1304" w:type="dxa"/>
          </w:tcPr>
          <w:p w14:paraId="24562EC1" w14:textId="33163C1A"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Muy bajo</w:t>
            </w:r>
          </w:p>
        </w:tc>
        <w:tc>
          <w:tcPr>
            <w:tcW w:w="866" w:type="dxa"/>
          </w:tcPr>
          <w:p w14:paraId="61E378CA" w14:textId="556B89B1"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Total</w:t>
            </w:r>
          </w:p>
        </w:tc>
      </w:tr>
      <w:tr w:rsidR="00CE2D29" w:rsidRPr="00CE2D29" w14:paraId="271FD011" w14:textId="6E9DBFB0" w:rsidTr="00716553">
        <w:trPr>
          <w:trHeight w:val="335"/>
        </w:trPr>
        <w:tc>
          <w:tcPr>
            <w:tcW w:w="2168" w:type="dxa"/>
            <w:vAlign w:val="center"/>
          </w:tcPr>
          <w:p w14:paraId="2295DB58" w14:textId="0D047D19" w:rsidR="00E97A12" w:rsidRPr="00CE2D29" w:rsidRDefault="00E97A12" w:rsidP="00716553">
            <w:pPr>
              <w:spacing w:line="360" w:lineRule="auto"/>
              <w:contextualSpacing/>
              <w:jc w:val="both"/>
              <w:rPr>
                <w:rFonts w:ascii="Times New Roman" w:hAnsi="Times New Roman" w:cs="Times New Roman"/>
              </w:rPr>
            </w:pPr>
            <w:r w:rsidRPr="00CE2D29">
              <w:rPr>
                <w:rFonts w:ascii="Times New Roman" w:hAnsi="Times New Roman" w:cs="Times New Roman"/>
              </w:rPr>
              <w:t>Integración social</w:t>
            </w:r>
          </w:p>
        </w:tc>
        <w:tc>
          <w:tcPr>
            <w:tcW w:w="1022" w:type="dxa"/>
          </w:tcPr>
          <w:p w14:paraId="6A0C94FC" w14:textId="5F852758"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9.7</w:t>
            </w:r>
          </w:p>
        </w:tc>
        <w:tc>
          <w:tcPr>
            <w:tcW w:w="798" w:type="dxa"/>
          </w:tcPr>
          <w:p w14:paraId="7FBC7577" w14:textId="5966FD2F"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37.1</w:t>
            </w:r>
          </w:p>
        </w:tc>
        <w:tc>
          <w:tcPr>
            <w:tcW w:w="1078" w:type="dxa"/>
          </w:tcPr>
          <w:p w14:paraId="7BF341F9" w14:textId="115B745F"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3</w:t>
            </w:r>
            <w:r w:rsidR="00521C9E" w:rsidRPr="00CE2D29">
              <w:rPr>
                <w:rFonts w:ascii="Times New Roman" w:hAnsi="Times New Roman" w:cs="Times New Roman"/>
              </w:rPr>
              <w:t>3.0</w:t>
            </w:r>
          </w:p>
        </w:tc>
        <w:tc>
          <w:tcPr>
            <w:tcW w:w="702" w:type="dxa"/>
          </w:tcPr>
          <w:p w14:paraId="3E36F574" w14:textId="5B05D463"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17.2</w:t>
            </w:r>
          </w:p>
        </w:tc>
        <w:tc>
          <w:tcPr>
            <w:tcW w:w="1304" w:type="dxa"/>
          </w:tcPr>
          <w:p w14:paraId="5D7330B1" w14:textId="21157F45"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3.0</w:t>
            </w:r>
          </w:p>
        </w:tc>
        <w:tc>
          <w:tcPr>
            <w:tcW w:w="866" w:type="dxa"/>
          </w:tcPr>
          <w:p w14:paraId="34CFA8C4" w14:textId="5C4DD72E"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r w:rsidR="00CE2D29" w:rsidRPr="00CE2D29" w14:paraId="6BB7AF6F" w14:textId="1D8A3B5A" w:rsidTr="00716553">
        <w:trPr>
          <w:trHeight w:val="335"/>
        </w:trPr>
        <w:tc>
          <w:tcPr>
            <w:tcW w:w="2168" w:type="dxa"/>
            <w:vAlign w:val="center"/>
          </w:tcPr>
          <w:p w14:paraId="0A7DE6E2" w14:textId="003FF171" w:rsidR="00E97A12" w:rsidRPr="00CE2D29" w:rsidRDefault="00E97A12" w:rsidP="00716553">
            <w:pPr>
              <w:spacing w:line="360" w:lineRule="auto"/>
              <w:contextualSpacing/>
              <w:jc w:val="both"/>
              <w:rPr>
                <w:rFonts w:ascii="Times New Roman" w:hAnsi="Times New Roman" w:cs="Times New Roman"/>
              </w:rPr>
            </w:pPr>
            <w:r w:rsidRPr="00CE2D29">
              <w:rPr>
                <w:rFonts w:ascii="Times New Roman" w:hAnsi="Times New Roman" w:cs="Times New Roman"/>
              </w:rPr>
              <w:t>Aceptación social</w:t>
            </w:r>
          </w:p>
        </w:tc>
        <w:tc>
          <w:tcPr>
            <w:tcW w:w="1022" w:type="dxa"/>
          </w:tcPr>
          <w:p w14:paraId="1B0F2340" w14:textId="1E1F2503"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10.</w:t>
            </w:r>
            <w:r w:rsidR="00521C9E" w:rsidRPr="00CE2D29">
              <w:rPr>
                <w:rFonts w:ascii="Times New Roman" w:hAnsi="Times New Roman" w:cs="Times New Roman"/>
              </w:rPr>
              <w:t>8</w:t>
            </w:r>
          </w:p>
        </w:tc>
        <w:tc>
          <w:tcPr>
            <w:tcW w:w="798" w:type="dxa"/>
          </w:tcPr>
          <w:p w14:paraId="2EC81C1A" w14:textId="787A0D6B" w:rsidR="00521C9E" w:rsidRPr="00CE2D29" w:rsidRDefault="00521C9E" w:rsidP="00716553">
            <w:pPr>
              <w:spacing w:line="360" w:lineRule="auto"/>
              <w:contextualSpacing/>
              <w:jc w:val="center"/>
              <w:rPr>
                <w:rFonts w:ascii="Times New Roman" w:hAnsi="Times New Roman" w:cs="Times New Roman"/>
              </w:rPr>
            </w:pPr>
            <w:r w:rsidRPr="00CE2D29">
              <w:rPr>
                <w:rFonts w:ascii="Times New Roman" w:hAnsi="Times New Roman" w:cs="Times New Roman"/>
              </w:rPr>
              <w:t>35.9</w:t>
            </w:r>
          </w:p>
        </w:tc>
        <w:tc>
          <w:tcPr>
            <w:tcW w:w="1078" w:type="dxa"/>
          </w:tcPr>
          <w:p w14:paraId="4DEAE0B8" w14:textId="2343F577" w:rsidR="00E97A12" w:rsidRPr="00CE2D29" w:rsidRDefault="00521C9E" w:rsidP="00716553">
            <w:pPr>
              <w:spacing w:line="360" w:lineRule="auto"/>
              <w:contextualSpacing/>
              <w:jc w:val="center"/>
              <w:rPr>
                <w:rFonts w:ascii="Times New Roman" w:hAnsi="Times New Roman" w:cs="Times New Roman"/>
              </w:rPr>
            </w:pPr>
            <w:r w:rsidRPr="00CE2D29">
              <w:rPr>
                <w:rFonts w:ascii="Times New Roman" w:hAnsi="Times New Roman" w:cs="Times New Roman"/>
              </w:rPr>
              <w:t>33.0</w:t>
            </w:r>
          </w:p>
        </w:tc>
        <w:tc>
          <w:tcPr>
            <w:tcW w:w="702" w:type="dxa"/>
          </w:tcPr>
          <w:p w14:paraId="46BBD36D" w14:textId="456E369E" w:rsidR="00E97A12" w:rsidRPr="00CE2D29" w:rsidRDefault="00521C9E" w:rsidP="00716553">
            <w:pPr>
              <w:spacing w:line="360" w:lineRule="auto"/>
              <w:contextualSpacing/>
              <w:jc w:val="center"/>
              <w:rPr>
                <w:rFonts w:ascii="Times New Roman" w:hAnsi="Times New Roman" w:cs="Times New Roman"/>
              </w:rPr>
            </w:pPr>
            <w:r w:rsidRPr="00CE2D29">
              <w:rPr>
                <w:rFonts w:ascii="Times New Roman" w:hAnsi="Times New Roman" w:cs="Times New Roman"/>
              </w:rPr>
              <w:t>16.1</w:t>
            </w:r>
          </w:p>
        </w:tc>
        <w:tc>
          <w:tcPr>
            <w:tcW w:w="1304" w:type="dxa"/>
          </w:tcPr>
          <w:p w14:paraId="2EAADB9C" w14:textId="0EB48CF5" w:rsidR="00E97A12" w:rsidRPr="00CE2D29" w:rsidRDefault="00521C9E" w:rsidP="00716553">
            <w:pPr>
              <w:spacing w:line="360" w:lineRule="auto"/>
              <w:contextualSpacing/>
              <w:jc w:val="center"/>
              <w:rPr>
                <w:rFonts w:ascii="Times New Roman" w:hAnsi="Times New Roman" w:cs="Times New Roman"/>
              </w:rPr>
            </w:pPr>
            <w:r w:rsidRPr="00CE2D29">
              <w:rPr>
                <w:rFonts w:ascii="Times New Roman" w:hAnsi="Times New Roman" w:cs="Times New Roman"/>
              </w:rPr>
              <w:t>4.2</w:t>
            </w:r>
          </w:p>
        </w:tc>
        <w:tc>
          <w:tcPr>
            <w:tcW w:w="866" w:type="dxa"/>
          </w:tcPr>
          <w:p w14:paraId="5B139E7F" w14:textId="3144D6DB"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r w:rsidR="00CE2D29" w:rsidRPr="00CE2D29" w14:paraId="2525F633" w14:textId="1AB44DD3" w:rsidTr="00716553">
        <w:trPr>
          <w:trHeight w:val="335"/>
        </w:trPr>
        <w:tc>
          <w:tcPr>
            <w:tcW w:w="2168" w:type="dxa"/>
            <w:vAlign w:val="center"/>
          </w:tcPr>
          <w:p w14:paraId="4C9D2249" w14:textId="301E28DC" w:rsidR="00E97A12" w:rsidRPr="00CE2D29" w:rsidRDefault="00E97A12" w:rsidP="00716553">
            <w:pPr>
              <w:spacing w:line="360" w:lineRule="auto"/>
              <w:contextualSpacing/>
              <w:jc w:val="both"/>
              <w:rPr>
                <w:rFonts w:ascii="Times New Roman" w:hAnsi="Times New Roman" w:cs="Times New Roman"/>
              </w:rPr>
            </w:pPr>
            <w:r w:rsidRPr="00CE2D29">
              <w:rPr>
                <w:rFonts w:ascii="Times New Roman" w:hAnsi="Times New Roman" w:cs="Times New Roman"/>
              </w:rPr>
              <w:t>Contribución social</w:t>
            </w:r>
          </w:p>
        </w:tc>
        <w:tc>
          <w:tcPr>
            <w:tcW w:w="1022" w:type="dxa"/>
          </w:tcPr>
          <w:p w14:paraId="4339385D" w14:textId="760C381C" w:rsidR="00E97A12" w:rsidRPr="00CE2D29" w:rsidRDefault="00521C9E" w:rsidP="00716553">
            <w:pPr>
              <w:spacing w:line="360" w:lineRule="auto"/>
              <w:contextualSpacing/>
              <w:jc w:val="center"/>
              <w:rPr>
                <w:rFonts w:ascii="Times New Roman" w:hAnsi="Times New Roman" w:cs="Times New Roman"/>
              </w:rPr>
            </w:pPr>
            <w:r w:rsidRPr="00CE2D29">
              <w:rPr>
                <w:rFonts w:ascii="Times New Roman" w:hAnsi="Times New Roman" w:cs="Times New Roman"/>
              </w:rPr>
              <w:t>10.1</w:t>
            </w:r>
          </w:p>
        </w:tc>
        <w:tc>
          <w:tcPr>
            <w:tcW w:w="798" w:type="dxa"/>
          </w:tcPr>
          <w:p w14:paraId="05342C91" w14:textId="53553DD3" w:rsidR="00E97A12" w:rsidRPr="00CE2D29" w:rsidRDefault="00521C9E" w:rsidP="00716553">
            <w:pPr>
              <w:spacing w:line="360" w:lineRule="auto"/>
              <w:contextualSpacing/>
              <w:jc w:val="center"/>
              <w:rPr>
                <w:rFonts w:ascii="Times New Roman" w:hAnsi="Times New Roman" w:cs="Times New Roman"/>
              </w:rPr>
            </w:pPr>
            <w:r w:rsidRPr="00CE2D29">
              <w:rPr>
                <w:rFonts w:ascii="Times New Roman" w:hAnsi="Times New Roman" w:cs="Times New Roman"/>
              </w:rPr>
              <w:t>34.5</w:t>
            </w:r>
          </w:p>
        </w:tc>
        <w:tc>
          <w:tcPr>
            <w:tcW w:w="1078" w:type="dxa"/>
          </w:tcPr>
          <w:p w14:paraId="3D9E75EA" w14:textId="012CA37C" w:rsidR="00E97A12" w:rsidRPr="00CE2D29" w:rsidRDefault="00521C9E" w:rsidP="00716553">
            <w:pPr>
              <w:spacing w:line="360" w:lineRule="auto"/>
              <w:contextualSpacing/>
              <w:jc w:val="center"/>
              <w:rPr>
                <w:rFonts w:ascii="Times New Roman" w:hAnsi="Times New Roman" w:cs="Times New Roman"/>
              </w:rPr>
            </w:pPr>
            <w:r w:rsidRPr="00CE2D29">
              <w:rPr>
                <w:rFonts w:ascii="Times New Roman" w:hAnsi="Times New Roman" w:cs="Times New Roman"/>
              </w:rPr>
              <w:t>32.1</w:t>
            </w:r>
          </w:p>
        </w:tc>
        <w:tc>
          <w:tcPr>
            <w:tcW w:w="702" w:type="dxa"/>
          </w:tcPr>
          <w:p w14:paraId="031E778A" w14:textId="677434CB" w:rsidR="00E97A12" w:rsidRPr="00CE2D29" w:rsidRDefault="005C7412" w:rsidP="00716553">
            <w:pPr>
              <w:spacing w:line="360" w:lineRule="auto"/>
              <w:contextualSpacing/>
              <w:jc w:val="center"/>
              <w:rPr>
                <w:rFonts w:ascii="Times New Roman" w:hAnsi="Times New Roman" w:cs="Times New Roman"/>
              </w:rPr>
            </w:pPr>
            <w:r w:rsidRPr="00CE2D29">
              <w:rPr>
                <w:rFonts w:ascii="Times New Roman" w:hAnsi="Times New Roman" w:cs="Times New Roman"/>
              </w:rPr>
              <w:t>19.1</w:t>
            </w:r>
          </w:p>
        </w:tc>
        <w:tc>
          <w:tcPr>
            <w:tcW w:w="1304" w:type="dxa"/>
          </w:tcPr>
          <w:p w14:paraId="42DCA154" w14:textId="18040A26" w:rsidR="00E97A12" w:rsidRPr="00CE2D29" w:rsidRDefault="005C7412" w:rsidP="00716553">
            <w:pPr>
              <w:spacing w:line="360" w:lineRule="auto"/>
              <w:contextualSpacing/>
              <w:jc w:val="center"/>
              <w:rPr>
                <w:rFonts w:ascii="Times New Roman" w:hAnsi="Times New Roman" w:cs="Times New Roman"/>
              </w:rPr>
            </w:pPr>
            <w:r w:rsidRPr="00CE2D29">
              <w:rPr>
                <w:rFonts w:ascii="Times New Roman" w:hAnsi="Times New Roman" w:cs="Times New Roman"/>
              </w:rPr>
              <w:t>4.2</w:t>
            </w:r>
          </w:p>
        </w:tc>
        <w:tc>
          <w:tcPr>
            <w:tcW w:w="866" w:type="dxa"/>
          </w:tcPr>
          <w:p w14:paraId="121A4968" w14:textId="38F34C8D" w:rsidR="00E97A12" w:rsidRPr="00CE2D29" w:rsidRDefault="00202AA2"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r w:rsidR="00CE2D29" w:rsidRPr="00CE2D29" w14:paraId="1C95E2CC" w14:textId="157EE5A3" w:rsidTr="00716553">
        <w:trPr>
          <w:trHeight w:val="335"/>
        </w:trPr>
        <w:tc>
          <w:tcPr>
            <w:tcW w:w="2168" w:type="dxa"/>
            <w:vAlign w:val="center"/>
          </w:tcPr>
          <w:p w14:paraId="00D22545" w14:textId="10124B3B" w:rsidR="00E97A12" w:rsidRPr="00CE2D29" w:rsidRDefault="00E97A12" w:rsidP="00716553">
            <w:pPr>
              <w:spacing w:line="360" w:lineRule="auto"/>
              <w:contextualSpacing/>
              <w:jc w:val="both"/>
              <w:rPr>
                <w:rFonts w:ascii="Times New Roman" w:hAnsi="Times New Roman" w:cs="Times New Roman"/>
              </w:rPr>
            </w:pPr>
            <w:r w:rsidRPr="00CE2D29">
              <w:rPr>
                <w:rFonts w:ascii="Times New Roman" w:hAnsi="Times New Roman" w:cs="Times New Roman"/>
              </w:rPr>
              <w:t>Actualización social</w:t>
            </w:r>
          </w:p>
        </w:tc>
        <w:tc>
          <w:tcPr>
            <w:tcW w:w="1022" w:type="dxa"/>
          </w:tcPr>
          <w:p w14:paraId="18EC89EE" w14:textId="71E84C45" w:rsidR="00E97A12" w:rsidRPr="00CE2D29" w:rsidRDefault="00BD0EDE" w:rsidP="00716553">
            <w:pPr>
              <w:spacing w:line="360" w:lineRule="auto"/>
              <w:contextualSpacing/>
              <w:jc w:val="center"/>
              <w:rPr>
                <w:rFonts w:ascii="Times New Roman" w:hAnsi="Times New Roman" w:cs="Times New Roman"/>
              </w:rPr>
            </w:pPr>
            <w:r w:rsidRPr="00CE2D29">
              <w:rPr>
                <w:rFonts w:ascii="Times New Roman" w:hAnsi="Times New Roman" w:cs="Times New Roman"/>
              </w:rPr>
              <w:t>3.0</w:t>
            </w:r>
          </w:p>
        </w:tc>
        <w:tc>
          <w:tcPr>
            <w:tcW w:w="798" w:type="dxa"/>
          </w:tcPr>
          <w:p w14:paraId="45743C57" w14:textId="67E1009D" w:rsidR="00E97A12" w:rsidRPr="00CE2D29" w:rsidRDefault="00BD0EDE" w:rsidP="00716553">
            <w:pPr>
              <w:spacing w:line="360" w:lineRule="auto"/>
              <w:contextualSpacing/>
              <w:jc w:val="center"/>
              <w:rPr>
                <w:rFonts w:ascii="Times New Roman" w:hAnsi="Times New Roman" w:cs="Times New Roman"/>
              </w:rPr>
            </w:pPr>
            <w:r w:rsidRPr="00CE2D29">
              <w:rPr>
                <w:rFonts w:ascii="Times New Roman" w:hAnsi="Times New Roman" w:cs="Times New Roman"/>
              </w:rPr>
              <w:t>34.4</w:t>
            </w:r>
          </w:p>
        </w:tc>
        <w:tc>
          <w:tcPr>
            <w:tcW w:w="1078" w:type="dxa"/>
          </w:tcPr>
          <w:p w14:paraId="173BA286" w14:textId="456D78C6" w:rsidR="00E97A12" w:rsidRPr="00CE2D29" w:rsidRDefault="009E3527" w:rsidP="00716553">
            <w:pPr>
              <w:spacing w:line="360" w:lineRule="auto"/>
              <w:contextualSpacing/>
              <w:jc w:val="center"/>
              <w:rPr>
                <w:rFonts w:ascii="Times New Roman" w:hAnsi="Times New Roman" w:cs="Times New Roman"/>
              </w:rPr>
            </w:pPr>
            <w:r w:rsidRPr="00CE2D29">
              <w:rPr>
                <w:rFonts w:ascii="Times New Roman" w:hAnsi="Times New Roman" w:cs="Times New Roman"/>
              </w:rPr>
              <w:t>41.8</w:t>
            </w:r>
          </w:p>
        </w:tc>
        <w:tc>
          <w:tcPr>
            <w:tcW w:w="702" w:type="dxa"/>
          </w:tcPr>
          <w:p w14:paraId="65D6A06E" w14:textId="08BB359E"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1</w:t>
            </w:r>
            <w:r w:rsidR="009E3527" w:rsidRPr="00CE2D29">
              <w:rPr>
                <w:rFonts w:ascii="Times New Roman" w:hAnsi="Times New Roman" w:cs="Times New Roman"/>
              </w:rPr>
              <w:t>6.0</w:t>
            </w:r>
          </w:p>
        </w:tc>
        <w:tc>
          <w:tcPr>
            <w:tcW w:w="1304" w:type="dxa"/>
          </w:tcPr>
          <w:p w14:paraId="75D58D2D" w14:textId="6F66FC6F" w:rsidR="00E97A12" w:rsidRPr="00CE2D29" w:rsidRDefault="009E3527" w:rsidP="00716553">
            <w:pPr>
              <w:spacing w:line="360" w:lineRule="auto"/>
              <w:contextualSpacing/>
              <w:jc w:val="center"/>
              <w:rPr>
                <w:rFonts w:ascii="Times New Roman" w:hAnsi="Times New Roman" w:cs="Times New Roman"/>
              </w:rPr>
            </w:pPr>
            <w:r w:rsidRPr="00CE2D29">
              <w:rPr>
                <w:rFonts w:ascii="Times New Roman" w:hAnsi="Times New Roman" w:cs="Times New Roman"/>
              </w:rPr>
              <w:t>4.8</w:t>
            </w:r>
          </w:p>
        </w:tc>
        <w:tc>
          <w:tcPr>
            <w:tcW w:w="866" w:type="dxa"/>
          </w:tcPr>
          <w:p w14:paraId="403C634D" w14:textId="68CC9184"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r w:rsidR="00CE2D29" w:rsidRPr="00CE2D29" w14:paraId="13556396" w14:textId="67BA4694" w:rsidTr="00716553">
        <w:trPr>
          <w:trHeight w:val="345"/>
        </w:trPr>
        <w:tc>
          <w:tcPr>
            <w:tcW w:w="2168" w:type="dxa"/>
            <w:vAlign w:val="center"/>
          </w:tcPr>
          <w:p w14:paraId="3D2A71DE" w14:textId="28DCC6FD" w:rsidR="00E97A12" w:rsidRPr="00CE2D29" w:rsidRDefault="00E97A12" w:rsidP="00716553">
            <w:pPr>
              <w:spacing w:line="360" w:lineRule="auto"/>
              <w:contextualSpacing/>
              <w:jc w:val="both"/>
              <w:rPr>
                <w:rFonts w:ascii="Times New Roman" w:hAnsi="Times New Roman" w:cs="Times New Roman"/>
              </w:rPr>
            </w:pPr>
            <w:r w:rsidRPr="00CE2D29">
              <w:rPr>
                <w:rFonts w:ascii="Times New Roman" w:hAnsi="Times New Roman" w:cs="Times New Roman"/>
              </w:rPr>
              <w:t>Coherencia</w:t>
            </w:r>
          </w:p>
        </w:tc>
        <w:tc>
          <w:tcPr>
            <w:tcW w:w="1022" w:type="dxa"/>
          </w:tcPr>
          <w:p w14:paraId="205F2F9C" w14:textId="6FAD9113" w:rsidR="00E97A12" w:rsidRPr="00CE2D29" w:rsidRDefault="00E616BD" w:rsidP="00716553">
            <w:pPr>
              <w:spacing w:line="360" w:lineRule="auto"/>
              <w:contextualSpacing/>
              <w:jc w:val="center"/>
              <w:rPr>
                <w:rFonts w:ascii="Times New Roman" w:hAnsi="Times New Roman" w:cs="Times New Roman"/>
              </w:rPr>
            </w:pPr>
            <w:r w:rsidRPr="00CE2D29">
              <w:rPr>
                <w:rFonts w:ascii="Times New Roman" w:hAnsi="Times New Roman" w:cs="Times New Roman"/>
              </w:rPr>
              <w:t>9.9</w:t>
            </w:r>
          </w:p>
        </w:tc>
        <w:tc>
          <w:tcPr>
            <w:tcW w:w="798" w:type="dxa"/>
          </w:tcPr>
          <w:p w14:paraId="7EB244F7" w14:textId="1EC71960" w:rsidR="00E97A12" w:rsidRPr="00CE2D29" w:rsidRDefault="00E616BD" w:rsidP="00716553">
            <w:pPr>
              <w:spacing w:line="360" w:lineRule="auto"/>
              <w:contextualSpacing/>
              <w:jc w:val="center"/>
              <w:rPr>
                <w:rFonts w:ascii="Times New Roman" w:hAnsi="Times New Roman" w:cs="Times New Roman"/>
              </w:rPr>
            </w:pPr>
            <w:r w:rsidRPr="00CE2D29">
              <w:rPr>
                <w:rFonts w:ascii="Times New Roman" w:hAnsi="Times New Roman" w:cs="Times New Roman"/>
              </w:rPr>
              <w:t>31.7</w:t>
            </w:r>
          </w:p>
        </w:tc>
        <w:tc>
          <w:tcPr>
            <w:tcW w:w="1078" w:type="dxa"/>
          </w:tcPr>
          <w:p w14:paraId="180CBB02" w14:textId="33A25A27" w:rsidR="00E97A12" w:rsidRPr="00CE2D29" w:rsidRDefault="00E616BD" w:rsidP="00716553">
            <w:pPr>
              <w:spacing w:line="360" w:lineRule="auto"/>
              <w:contextualSpacing/>
              <w:jc w:val="center"/>
              <w:rPr>
                <w:rFonts w:ascii="Times New Roman" w:hAnsi="Times New Roman" w:cs="Times New Roman"/>
              </w:rPr>
            </w:pPr>
            <w:r w:rsidRPr="00CE2D29">
              <w:rPr>
                <w:rFonts w:ascii="Times New Roman" w:hAnsi="Times New Roman" w:cs="Times New Roman"/>
              </w:rPr>
              <w:t>40.6</w:t>
            </w:r>
          </w:p>
        </w:tc>
        <w:tc>
          <w:tcPr>
            <w:tcW w:w="702" w:type="dxa"/>
          </w:tcPr>
          <w:p w14:paraId="3B6EF832" w14:textId="51DA0AA4" w:rsidR="00E97A12" w:rsidRPr="00CE2D29" w:rsidRDefault="00E616BD" w:rsidP="00716553">
            <w:pPr>
              <w:spacing w:line="360" w:lineRule="auto"/>
              <w:contextualSpacing/>
              <w:jc w:val="center"/>
              <w:rPr>
                <w:rFonts w:ascii="Times New Roman" w:hAnsi="Times New Roman" w:cs="Times New Roman"/>
              </w:rPr>
            </w:pPr>
            <w:r w:rsidRPr="00CE2D29">
              <w:rPr>
                <w:rFonts w:ascii="Times New Roman" w:hAnsi="Times New Roman" w:cs="Times New Roman"/>
              </w:rPr>
              <w:t>13.9</w:t>
            </w:r>
          </w:p>
        </w:tc>
        <w:tc>
          <w:tcPr>
            <w:tcW w:w="1304" w:type="dxa"/>
          </w:tcPr>
          <w:p w14:paraId="2B34600C" w14:textId="4874064B" w:rsidR="00E97A12" w:rsidRPr="00CE2D29" w:rsidRDefault="00E616BD" w:rsidP="00716553">
            <w:pPr>
              <w:spacing w:line="360" w:lineRule="auto"/>
              <w:contextualSpacing/>
              <w:jc w:val="center"/>
              <w:rPr>
                <w:rFonts w:ascii="Times New Roman" w:hAnsi="Times New Roman" w:cs="Times New Roman"/>
              </w:rPr>
            </w:pPr>
            <w:r w:rsidRPr="00CE2D29">
              <w:rPr>
                <w:rFonts w:ascii="Times New Roman" w:hAnsi="Times New Roman" w:cs="Times New Roman"/>
              </w:rPr>
              <w:t>3.9</w:t>
            </w:r>
          </w:p>
        </w:tc>
        <w:tc>
          <w:tcPr>
            <w:tcW w:w="866" w:type="dxa"/>
          </w:tcPr>
          <w:p w14:paraId="70329226" w14:textId="0AF75C0F" w:rsidR="00E97A12" w:rsidRPr="00CE2D29" w:rsidRDefault="00E97A12"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bl>
    <w:p w14:paraId="727E83C5" w14:textId="2CDC692F" w:rsidR="0007286D" w:rsidRPr="00716553" w:rsidRDefault="00152556" w:rsidP="00716553">
      <w:pPr>
        <w:spacing w:line="360" w:lineRule="auto"/>
        <w:ind w:firstLine="708"/>
        <w:contextualSpacing/>
        <w:jc w:val="both"/>
        <w:rPr>
          <w:rFonts w:ascii="Times New Roman" w:hAnsi="Times New Roman" w:cs="Times New Roman"/>
          <w:szCs w:val="28"/>
        </w:rPr>
      </w:pPr>
      <w:r w:rsidRPr="00716553">
        <w:rPr>
          <w:rFonts w:ascii="Times New Roman" w:hAnsi="Times New Roman" w:cs="Times New Roman"/>
          <w:szCs w:val="28"/>
        </w:rPr>
        <w:t>Nota: n</w:t>
      </w:r>
      <w:r w:rsidR="00926EB1" w:rsidRPr="00716553">
        <w:rPr>
          <w:rFonts w:ascii="Times New Roman" w:hAnsi="Times New Roman" w:cs="Times New Roman"/>
          <w:szCs w:val="28"/>
        </w:rPr>
        <w:t xml:space="preserve"> </w:t>
      </w:r>
      <w:r w:rsidRPr="00716553">
        <w:rPr>
          <w:rFonts w:ascii="Times New Roman" w:hAnsi="Times New Roman" w:cs="Times New Roman"/>
          <w:szCs w:val="28"/>
        </w:rPr>
        <w:t>=</w:t>
      </w:r>
      <w:r w:rsidR="00926EB1" w:rsidRPr="00716553">
        <w:rPr>
          <w:rFonts w:ascii="Times New Roman" w:hAnsi="Times New Roman" w:cs="Times New Roman"/>
          <w:szCs w:val="28"/>
        </w:rPr>
        <w:t xml:space="preserve"> </w:t>
      </w:r>
      <w:r w:rsidR="002B216B" w:rsidRPr="00716553">
        <w:rPr>
          <w:rFonts w:ascii="Times New Roman" w:hAnsi="Times New Roman" w:cs="Times New Roman"/>
          <w:szCs w:val="28"/>
        </w:rPr>
        <w:t>33</w:t>
      </w:r>
      <w:r w:rsidR="00E65BA4" w:rsidRPr="00716553">
        <w:rPr>
          <w:rFonts w:ascii="Times New Roman" w:hAnsi="Times New Roman" w:cs="Times New Roman"/>
          <w:szCs w:val="28"/>
        </w:rPr>
        <w:t>7</w:t>
      </w:r>
      <w:r w:rsidRPr="00716553">
        <w:rPr>
          <w:rFonts w:ascii="Times New Roman" w:hAnsi="Times New Roman" w:cs="Times New Roman"/>
          <w:szCs w:val="28"/>
        </w:rPr>
        <w:tab/>
      </w:r>
      <w:r w:rsidRPr="00716553">
        <w:rPr>
          <w:rFonts w:ascii="Times New Roman" w:hAnsi="Times New Roman" w:cs="Times New Roman"/>
          <w:szCs w:val="28"/>
        </w:rPr>
        <w:tab/>
      </w:r>
      <w:r w:rsidRPr="00716553">
        <w:rPr>
          <w:rFonts w:ascii="Times New Roman" w:hAnsi="Times New Roman" w:cs="Times New Roman"/>
          <w:szCs w:val="28"/>
        </w:rPr>
        <w:tab/>
        <w:t>Fuente: Elaboración propia</w:t>
      </w:r>
      <w:r w:rsidR="00926EB1" w:rsidRPr="00716553">
        <w:rPr>
          <w:rFonts w:ascii="Times New Roman" w:hAnsi="Times New Roman" w:cs="Times New Roman"/>
          <w:szCs w:val="28"/>
        </w:rPr>
        <w:t xml:space="preserve"> </w:t>
      </w:r>
      <w:bookmarkEnd w:id="0"/>
    </w:p>
    <w:p w14:paraId="03C0B6DD" w14:textId="0D7412D7" w:rsidR="00152556" w:rsidRPr="00CE2D29" w:rsidRDefault="00152556"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En cuanto </w:t>
      </w:r>
      <w:r w:rsidR="00496154" w:rsidRPr="00CE2D29">
        <w:rPr>
          <w:rFonts w:ascii="Times New Roman" w:hAnsi="Times New Roman" w:cs="Times New Roman"/>
        </w:rPr>
        <w:t xml:space="preserve">a la salud mental, </w:t>
      </w:r>
      <w:r w:rsidR="00E64C65" w:rsidRPr="00CE2D29">
        <w:rPr>
          <w:rFonts w:ascii="Times New Roman" w:hAnsi="Times New Roman" w:cs="Times New Roman"/>
        </w:rPr>
        <w:t xml:space="preserve">evaluada mediante manifestaciones de </w:t>
      </w:r>
      <w:r w:rsidR="00496154" w:rsidRPr="00CE2D29">
        <w:rPr>
          <w:rFonts w:ascii="Times New Roman" w:hAnsi="Times New Roman" w:cs="Times New Roman"/>
        </w:rPr>
        <w:t xml:space="preserve">depresión </w:t>
      </w:r>
      <w:r w:rsidR="00E64C65" w:rsidRPr="00CE2D29">
        <w:rPr>
          <w:rFonts w:ascii="Times New Roman" w:hAnsi="Times New Roman" w:cs="Times New Roman"/>
        </w:rPr>
        <w:t xml:space="preserve">y ansiedad </w:t>
      </w:r>
      <w:r w:rsidR="00926EB1" w:rsidRPr="00CE2D29">
        <w:rPr>
          <w:rFonts w:ascii="Times New Roman" w:hAnsi="Times New Roman" w:cs="Times New Roman"/>
        </w:rPr>
        <w:t>(</w:t>
      </w:r>
      <w:r w:rsidRPr="00CE2D29">
        <w:rPr>
          <w:rFonts w:ascii="Times New Roman" w:hAnsi="Times New Roman" w:cs="Times New Roman"/>
        </w:rPr>
        <w:t xml:space="preserve">como se muestra en la </w:t>
      </w:r>
      <w:r w:rsidR="00926EB1" w:rsidRPr="00CE2D29">
        <w:rPr>
          <w:rFonts w:ascii="Times New Roman" w:hAnsi="Times New Roman" w:cs="Times New Roman"/>
        </w:rPr>
        <w:t>t</w:t>
      </w:r>
      <w:r w:rsidRPr="00CE2D29">
        <w:rPr>
          <w:rFonts w:ascii="Times New Roman" w:hAnsi="Times New Roman" w:cs="Times New Roman"/>
        </w:rPr>
        <w:t>abla 2</w:t>
      </w:r>
      <w:r w:rsidR="00926EB1" w:rsidRPr="00CE2D29">
        <w:rPr>
          <w:rFonts w:ascii="Times New Roman" w:hAnsi="Times New Roman" w:cs="Times New Roman"/>
        </w:rPr>
        <w:t>)</w:t>
      </w:r>
      <w:r w:rsidRPr="00CE2D29">
        <w:rPr>
          <w:rFonts w:ascii="Times New Roman" w:hAnsi="Times New Roman" w:cs="Times New Roman"/>
        </w:rPr>
        <w:t>,</w:t>
      </w:r>
      <w:r w:rsidR="004F1D50" w:rsidRPr="00CE2D29">
        <w:rPr>
          <w:rFonts w:ascii="Times New Roman" w:hAnsi="Times New Roman" w:cs="Times New Roman"/>
        </w:rPr>
        <w:t xml:space="preserve"> </w:t>
      </w:r>
      <w:r w:rsidR="00E64C65" w:rsidRPr="00CE2D29">
        <w:rPr>
          <w:rFonts w:ascii="Times New Roman" w:hAnsi="Times New Roman" w:cs="Times New Roman"/>
        </w:rPr>
        <w:t xml:space="preserve">en depresión </w:t>
      </w:r>
      <w:r w:rsidRPr="00CE2D29">
        <w:rPr>
          <w:rFonts w:ascii="Times New Roman" w:hAnsi="Times New Roman" w:cs="Times New Roman"/>
        </w:rPr>
        <w:t>predominan los niveles medio</w:t>
      </w:r>
      <w:r w:rsidR="00E64C65" w:rsidRPr="00CE2D29">
        <w:rPr>
          <w:rFonts w:ascii="Times New Roman" w:hAnsi="Times New Roman" w:cs="Times New Roman"/>
        </w:rPr>
        <w:t>-altos, con mayor tendencia hacia los nivel</w:t>
      </w:r>
      <w:r w:rsidR="0007286D" w:rsidRPr="00CE2D29">
        <w:rPr>
          <w:rFonts w:ascii="Times New Roman" w:hAnsi="Times New Roman" w:cs="Times New Roman"/>
        </w:rPr>
        <w:t>e</w:t>
      </w:r>
      <w:r w:rsidR="00E64C65" w:rsidRPr="00CE2D29">
        <w:rPr>
          <w:rFonts w:ascii="Times New Roman" w:hAnsi="Times New Roman" w:cs="Times New Roman"/>
        </w:rPr>
        <w:t>s altos</w:t>
      </w:r>
      <w:bookmarkStart w:id="1" w:name="OLE_LINK2"/>
      <w:r w:rsidR="0007286D" w:rsidRPr="00CE2D29">
        <w:rPr>
          <w:rFonts w:ascii="Times New Roman" w:hAnsi="Times New Roman" w:cs="Times New Roman"/>
        </w:rPr>
        <w:t>, lo cual resulta preocupante</w:t>
      </w:r>
      <w:r w:rsidR="00926EB1" w:rsidRPr="00CE2D29">
        <w:rPr>
          <w:rFonts w:ascii="Times New Roman" w:hAnsi="Times New Roman" w:cs="Times New Roman"/>
        </w:rPr>
        <w:t>,</w:t>
      </w:r>
      <w:r w:rsidR="0007286D" w:rsidRPr="00CE2D29">
        <w:rPr>
          <w:rFonts w:ascii="Times New Roman" w:hAnsi="Times New Roman" w:cs="Times New Roman"/>
        </w:rPr>
        <w:t xml:space="preserve"> ya que los adolescentes se encuentran en riesgo. </w:t>
      </w:r>
    </w:p>
    <w:p w14:paraId="01C8A67C" w14:textId="77777777" w:rsidR="007F471B" w:rsidRPr="00CE2D29" w:rsidRDefault="007F471B" w:rsidP="00716553">
      <w:pPr>
        <w:spacing w:line="360" w:lineRule="auto"/>
        <w:contextualSpacing/>
        <w:jc w:val="both"/>
        <w:rPr>
          <w:rFonts w:ascii="Times New Roman" w:hAnsi="Times New Roman" w:cs="Times New Roman"/>
        </w:rPr>
      </w:pPr>
    </w:p>
    <w:p w14:paraId="508958C8" w14:textId="77777777" w:rsidR="0007286D" w:rsidRDefault="0007286D" w:rsidP="00716553">
      <w:pPr>
        <w:spacing w:line="360" w:lineRule="auto"/>
        <w:contextualSpacing/>
        <w:jc w:val="both"/>
        <w:rPr>
          <w:rFonts w:ascii="Times New Roman" w:hAnsi="Times New Roman" w:cs="Times New Roman"/>
        </w:rPr>
      </w:pPr>
    </w:p>
    <w:p w14:paraId="4AF4335D" w14:textId="77777777" w:rsidR="00716553" w:rsidRDefault="00716553" w:rsidP="00716553">
      <w:pPr>
        <w:spacing w:line="360" w:lineRule="auto"/>
        <w:contextualSpacing/>
        <w:jc w:val="both"/>
        <w:rPr>
          <w:rFonts w:ascii="Times New Roman" w:hAnsi="Times New Roman" w:cs="Times New Roman"/>
        </w:rPr>
      </w:pPr>
    </w:p>
    <w:p w14:paraId="1E5DD8B2" w14:textId="77777777" w:rsidR="00716553" w:rsidRDefault="00716553" w:rsidP="00716553">
      <w:pPr>
        <w:spacing w:line="360" w:lineRule="auto"/>
        <w:contextualSpacing/>
        <w:jc w:val="both"/>
        <w:rPr>
          <w:rFonts w:ascii="Times New Roman" w:hAnsi="Times New Roman" w:cs="Times New Roman"/>
        </w:rPr>
      </w:pPr>
    </w:p>
    <w:p w14:paraId="1B225398" w14:textId="77777777" w:rsidR="00716553" w:rsidRDefault="00716553" w:rsidP="00716553">
      <w:pPr>
        <w:spacing w:line="360" w:lineRule="auto"/>
        <w:contextualSpacing/>
        <w:jc w:val="both"/>
        <w:rPr>
          <w:rFonts w:ascii="Times New Roman" w:hAnsi="Times New Roman" w:cs="Times New Roman"/>
        </w:rPr>
      </w:pPr>
    </w:p>
    <w:p w14:paraId="4FD95EE2" w14:textId="77777777" w:rsidR="00716553" w:rsidRDefault="00716553" w:rsidP="00716553">
      <w:pPr>
        <w:spacing w:line="360" w:lineRule="auto"/>
        <w:contextualSpacing/>
        <w:jc w:val="both"/>
        <w:rPr>
          <w:rFonts w:ascii="Times New Roman" w:hAnsi="Times New Roman" w:cs="Times New Roman"/>
        </w:rPr>
      </w:pPr>
    </w:p>
    <w:p w14:paraId="3A6F60B0" w14:textId="77777777" w:rsidR="00716553" w:rsidRPr="00CE2D29" w:rsidRDefault="00716553" w:rsidP="00716553">
      <w:pPr>
        <w:spacing w:line="360" w:lineRule="auto"/>
        <w:contextualSpacing/>
        <w:jc w:val="both"/>
        <w:rPr>
          <w:rFonts w:ascii="Times New Roman" w:hAnsi="Times New Roman" w:cs="Times New Roman"/>
        </w:rPr>
      </w:pPr>
    </w:p>
    <w:tbl>
      <w:tblPr>
        <w:tblStyle w:val="Tablaconcuadrcula"/>
        <w:tblW w:w="0" w:type="auto"/>
        <w:tblInd w:w="567" w:type="dxa"/>
        <w:tblLook w:val="04A0" w:firstRow="1" w:lastRow="0" w:firstColumn="1" w:lastColumn="0" w:noHBand="0" w:noVBand="1"/>
      </w:tblPr>
      <w:tblGrid>
        <w:gridCol w:w="1229"/>
        <w:gridCol w:w="1156"/>
        <w:gridCol w:w="1192"/>
        <w:gridCol w:w="1193"/>
        <w:gridCol w:w="1162"/>
        <w:gridCol w:w="1150"/>
        <w:gridCol w:w="1179"/>
      </w:tblGrid>
      <w:tr w:rsidR="00CE2D29" w:rsidRPr="00CE2D29" w14:paraId="1D237BE7" w14:textId="77777777" w:rsidTr="00716553">
        <w:trPr>
          <w:trHeight w:val="514"/>
        </w:trPr>
        <w:tc>
          <w:tcPr>
            <w:tcW w:w="8271" w:type="dxa"/>
            <w:gridSpan w:val="7"/>
          </w:tcPr>
          <w:p w14:paraId="2293DA1E" w14:textId="6ED2DB28" w:rsidR="007F471B" w:rsidRPr="00CE2D29" w:rsidRDefault="007F471B" w:rsidP="00716553">
            <w:pPr>
              <w:spacing w:line="360" w:lineRule="auto"/>
              <w:contextualSpacing/>
              <w:jc w:val="center"/>
              <w:rPr>
                <w:rFonts w:ascii="Times New Roman" w:hAnsi="Times New Roman" w:cs="Times New Roman"/>
                <w:i/>
              </w:rPr>
            </w:pPr>
            <w:r w:rsidRPr="00CE2D29">
              <w:rPr>
                <w:rFonts w:ascii="Times New Roman" w:hAnsi="Times New Roman" w:cs="Times New Roman"/>
                <w:b/>
                <w:bCs/>
              </w:rPr>
              <w:lastRenderedPageBreak/>
              <w:t>Tabla 2</w:t>
            </w:r>
            <w:r w:rsidR="00926EB1" w:rsidRPr="00CE2D29">
              <w:rPr>
                <w:rFonts w:ascii="Times New Roman" w:hAnsi="Times New Roman" w:cs="Times New Roman"/>
                <w:b/>
                <w:bCs/>
              </w:rPr>
              <w:t xml:space="preserve">. </w:t>
            </w:r>
            <w:r w:rsidRPr="00CE2D29">
              <w:rPr>
                <w:rFonts w:ascii="Times New Roman" w:hAnsi="Times New Roman" w:cs="Times New Roman"/>
                <w:iCs/>
              </w:rPr>
              <w:t xml:space="preserve">Distribución de </w:t>
            </w:r>
            <w:r w:rsidR="00926EB1" w:rsidRPr="00CE2D29">
              <w:rPr>
                <w:rFonts w:ascii="Times New Roman" w:hAnsi="Times New Roman" w:cs="Times New Roman"/>
                <w:iCs/>
              </w:rPr>
              <w:t>d</w:t>
            </w:r>
            <w:r w:rsidRPr="00CE2D29">
              <w:rPr>
                <w:rFonts w:ascii="Times New Roman" w:hAnsi="Times New Roman" w:cs="Times New Roman"/>
                <w:iCs/>
              </w:rPr>
              <w:t>epresión por niveles</w:t>
            </w:r>
          </w:p>
        </w:tc>
      </w:tr>
      <w:tr w:rsidR="00CE2D29" w:rsidRPr="00CE2D29" w14:paraId="51ABFA81" w14:textId="77777777" w:rsidTr="00716553">
        <w:trPr>
          <w:trHeight w:val="378"/>
        </w:trPr>
        <w:tc>
          <w:tcPr>
            <w:tcW w:w="1228" w:type="dxa"/>
          </w:tcPr>
          <w:p w14:paraId="75551FF0" w14:textId="77777777" w:rsidR="0012742F" w:rsidRPr="00CE2D29" w:rsidRDefault="0012742F" w:rsidP="00716553">
            <w:pPr>
              <w:spacing w:line="360" w:lineRule="auto"/>
              <w:contextualSpacing/>
              <w:jc w:val="both"/>
              <w:rPr>
                <w:rFonts w:ascii="Times New Roman" w:hAnsi="Times New Roman" w:cs="Times New Roman"/>
              </w:rPr>
            </w:pPr>
          </w:p>
        </w:tc>
        <w:tc>
          <w:tcPr>
            <w:tcW w:w="1158" w:type="dxa"/>
          </w:tcPr>
          <w:p w14:paraId="5DB71DEA" w14:textId="4E8C1D35"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Muy alto</w:t>
            </w:r>
          </w:p>
        </w:tc>
        <w:tc>
          <w:tcPr>
            <w:tcW w:w="1194" w:type="dxa"/>
          </w:tcPr>
          <w:p w14:paraId="55039138" w14:textId="3C88798C"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Alto</w:t>
            </w:r>
          </w:p>
        </w:tc>
        <w:tc>
          <w:tcPr>
            <w:tcW w:w="1194" w:type="dxa"/>
          </w:tcPr>
          <w:p w14:paraId="04E6EAD0" w14:textId="2C78AA70"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Medio</w:t>
            </w:r>
          </w:p>
        </w:tc>
        <w:tc>
          <w:tcPr>
            <w:tcW w:w="1164" w:type="dxa"/>
          </w:tcPr>
          <w:p w14:paraId="29CADC65" w14:textId="77777777"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Bajo</w:t>
            </w:r>
          </w:p>
        </w:tc>
        <w:tc>
          <w:tcPr>
            <w:tcW w:w="1152" w:type="dxa"/>
          </w:tcPr>
          <w:p w14:paraId="6086C990" w14:textId="6496B71C"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Muy bajo</w:t>
            </w:r>
          </w:p>
        </w:tc>
        <w:tc>
          <w:tcPr>
            <w:tcW w:w="1181" w:type="dxa"/>
          </w:tcPr>
          <w:p w14:paraId="6675D652" w14:textId="761A0D8D"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Total</w:t>
            </w:r>
          </w:p>
        </w:tc>
      </w:tr>
      <w:tr w:rsidR="00CE2D29" w:rsidRPr="00CE2D29" w14:paraId="0B37DD46" w14:textId="77777777" w:rsidTr="00716553">
        <w:trPr>
          <w:trHeight w:val="378"/>
        </w:trPr>
        <w:tc>
          <w:tcPr>
            <w:tcW w:w="1228" w:type="dxa"/>
          </w:tcPr>
          <w:p w14:paraId="4DB60439" w14:textId="7212E28A" w:rsidR="0012742F" w:rsidRPr="00CE2D29" w:rsidRDefault="0012742F" w:rsidP="00716553">
            <w:pPr>
              <w:spacing w:line="360" w:lineRule="auto"/>
              <w:contextualSpacing/>
              <w:jc w:val="both"/>
              <w:rPr>
                <w:rFonts w:ascii="Times New Roman" w:hAnsi="Times New Roman" w:cs="Times New Roman"/>
              </w:rPr>
            </w:pPr>
            <w:r w:rsidRPr="00CE2D29">
              <w:rPr>
                <w:rFonts w:ascii="Times New Roman" w:hAnsi="Times New Roman" w:cs="Times New Roman"/>
              </w:rPr>
              <w:t>Depresión</w:t>
            </w:r>
          </w:p>
        </w:tc>
        <w:tc>
          <w:tcPr>
            <w:tcW w:w="1158" w:type="dxa"/>
          </w:tcPr>
          <w:p w14:paraId="5ACCE4FC" w14:textId="3823C299"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14.9</w:t>
            </w:r>
          </w:p>
        </w:tc>
        <w:tc>
          <w:tcPr>
            <w:tcW w:w="1194" w:type="dxa"/>
          </w:tcPr>
          <w:p w14:paraId="01796F11" w14:textId="1835EF6D"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28.2</w:t>
            </w:r>
          </w:p>
        </w:tc>
        <w:tc>
          <w:tcPr>
            <w:tcW w:w="1194" w:type="dxa"/>
          </w:tcPr>
          <w:p w14:paraId="2AA698A6" w14:textId="12368C0A" w:rsidR="0012742F" w:rsidRPr="00CE2D29" w:rsidRDefault="007F471B" w:rsidP="00716553">
            <w:pPr>
              <w:spacing w:line="360" w:lineRule="auto"/>
              <w:contextualSpacing/>
              <w:jc w:val="center"/>
              <w:rPr>
                <w:rFonts w:ascii="Times New Roman" w:hAnsi="Times New Roman" w:cs="Times New Roman"/>
              </w:rPr>
            </w:pPr>
            <w:r w:rsidRPr="00CE2D29">
              <w:rPr>
                <w:rFonts w:ascii="Times New Roman" w:hAnsi="Times New Roman" w:cs="Times New Roman"/>
              </w:rPr>
              <w:t>39.4</w:t>
            </w:r>
          </w:p>
        </w:tc>
        <w:tc>
          <w:tcPr>
            <w:tcW w:w="1164" w:type="dxa"/>
          </w:tcPr>
          <w:p w14:paraId="543AD7FE" w14:textId="07241B36"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17.5</w:t>
            </w:r>
          </w:p>
        </w:tc>
        <w:tc>
          <w:tcPr>
            <w:tcW w:w="1152" w:type="dxa"/>
          </w:tcPr>
          <w:p w14:paraId="5B6E33CC" w14:textId="0F3491B4"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0</w:t>
            </w:r>
          </w:p>
        </w:tc>
        <w:tc>
          <w:tcPr>
            <w:tcW w:w="1181" w:type="dxa"/>
          </w:tcPr>
          <w:p w14:paraId="707D1FBF" w14:textId="73534368" w:rsidR="0012742F" w:rsidRPr="00CE2D29" w:rsidRDefault="0012742F"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bl>
    <w:p w14:paraId="3A69DF02" w14:textId="2A00B147" w:rsidR="0007286D" w:rsidRPr="00716553" w:rsidRDefault="00152556" w:rsidP="00716553">
      <w:pPr>
        <w:spacing w:line="360" w:lineRule="auto"/>
        <w:ind w:firstLine="708"/>
        <w:contextualSpacing/>
        <w:jc w:val="both"/>
        <w:rPr>
          <w:rFonts w:ascii="Times New Roman" w:hAnsi="Times New Roman" w:cs="Times New Roman"/>
          <w:szCs w:val="28"/>
        </w:rPr>
      </w:pPr>
      <w:r w:rsidRPr="00716553">
        <w:rPr>
          <w:rFonts w:ascii="Times New Roman" w:hAnsi="Times New Roman" w:cs="Times New Roman"/>
          <w:szCs w:val="28"/>
        </w:rPr>
        <w:t>Nota: n</w:t>
      </w:r>
      <w:r w:rsidR="00926EB1" w:rsidRPr="00716553">
        <w:rPr>
          <w:rFonts w:ascii="Times New Roman" w:hAnsi="Times New Roman" w:cs="Times New Roman"/>
          <w:szCs w:val="28"/>
        </w:rPr>
        <w:t xml:space="preserve"> </w:t>
      </w:r>
      <w:r w:rsidRPr="00716553">
        <w:rPr>
          <w:rFonts w:ascii="Times New Roman" w:hAnsi="Times New Roman" w:cs="Times New Roman"/>
          <w:szCs w:val="28"/>
        </w:rPr>
        <w:t>=</w:t>
      </w:r>
      <w:r w:rsidR="00926EB1" w:rsidRPr="00716553">
        <w:rPr>
          <w:rFonts w:ascii="Times New Roman" w:hAnsi="Times New Roman" w:cs="Times New Roman"/>
          <w:szCs w:val="28"/>
        </w:rPr>
        <w:t xml:space="preserve"> </w:t>
      </w:r>
      <w:r w:rsidR="00FB5CE9" w:rsidRPr="00716553">
        <w:rPr>
          <w:rFonts w:ascii="Times New Roman" w:hAnsi="Times New Roman" w:cs="Times New Roman"/>
          <w:szCs w:val="28"/>
        </w:rPr>
        <w:t>337</w:t>
      </w:r>
      <w:r w:rsidRPr="00716553">
        <w:rPr>
          <w:rFonts w:ascii="Times New Roman" w:hAnsi="Times New Roman" w:cs="Times New Roman"/>
          <w:szCs w:val="28"/>
        </w:rPr>
        <w:tab/>
      </w:r>
      <w:r w:rsidRPr="00716553">
        <w:rPr>
          <w:rFonts w:ascii="Times New Roman" w:hAnsi="Times New Roman" w:cs="Times New Roman"/>
          <w:szCs w:val="28"/>
        </w:rPr>
        <w:tab/>
      </w:r>
      <w:r w:rsidRPr="00716553">
        <w:rPr>
          <w:rFonts w:ascii="Times New Roman" w:hAnsi="Times New Roman" w:cs="Times New Roman"/>
          <w:szCs w:val="28"/>
        </w:rPr>
        <w:tab/>
        <w:t>Fuente: Elaboración propia</w:t>
      </w:r>
      <w:bookmarkEnd w:id="1"/>
    </w:p>
    <w:p w14:paraId="05869885" w14:textId="0923F6B1" w:rsidR="00EB03C5" w:rsidRPr="00CE2D29" w:rsidRDefault="0007286D"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En </w:t>
      </w:r>
      <w:r w:rsidR="00926EB1" w:rsidRPr="00CE2D29">
        <w:rPr>
          <w:rFonts w:ascii="Times New Roman" w:hAnsi="Times New Roman" w:cs="Times New Roman"/>
        </w:rPr>
        <w:t>cuanto</w:t>
      </w:r>
      <w:r w:rsidRPr="00CE2D29">
        <w:rPr>
          <w:rFonts w:ascii="Times New Roman" w:hAnsi="Times New Roman" w:cs="Times New Roman"/>
        </w:rPr>
        <w:t xml:space="preserve"> a la sintomatología ansiosa</w:t>
      </w:r>
      <w:r w:rsidR="00F569BD" w:rsidRPr="00CE2D29">
        <w:rPr>
          <w:rFonts w:ascii="Times New Roman" w:hAnsi="Times New Roman" w:cs="Times New Roman"/>
        </w:rPr>
        <w:t>, el componente somático se ubica predominantemente en el nivel medio, mientras que el componente cognitivo muestra una tendencia hacia el nivel alto</w:t>
      </w:r>
      <w:r w:rsidR="00926EB1" w:rsidRPr="00CE2D29">
        <w:rPr>
          <w:rFonts w:ascii="Times New Roman" w:hAnsi="Times New Roman" w:cs="Times New Roman"/>
        </w:rPr>
        <w:t xml:space="preserve">. Estos </w:t>
      </w:r>
      <w:r w:rsidR="00F569BD" w:rsidRPr="00CE2D29">
        <w:rPr>
          <w:rFonts w:ascii="Times New Roman" w:hAnsi="Times New Roman" w:cs="Times New Roman"/>
        </w:rPr>
        <w:t>datos corroboran lo obtenido en depresi</w:t>
      </w:r>
      <w:r w:rsidR="00B53186" w:rsidRPr="00CE2D29">
        <w:rPr>
          <w:rFonts w:ascii="Times New Roman" w:hAnsi="Times New Roman" w:cs="Times New Roman"/>
        </w:rPr>
        <w:t>ó</w:t>
      </w:r>
      <w:r w:rsidR="00F569BD" w:rsidRPr="00CE2D29">
        <w:rPr>
          <w:rFonts w:ascii="Times New Roman" w:hAnsi="Times New Roman" w:cs="Times New Roman"/>
        </w:rPr>
        <w:t xml:space="preserve">n, lo que constituye una condición </w:t>
      </w:r>
      <w:r w:rsidR="00B53186" w:rsidRPr="00CE2D29">
        <w:rPr>
          <w:rFonts w:ascii="Times New Roman" w:hAnsi="Times New Roman" w:cs="Times New Roman"/>
        </w:rPr>
        <w:t>alarmante</w:t>
      </w:r>
      <w:r w:rsidR="00926EB1" w:rsidRPr="00CE2D29">
        <w:rPr>
          <w:rFonts w:ascii="Times New Roman" w:hAnsi="Times New Roman" w:cs="Times New Roman"/>
        </w:rPr>
        <w:t xml:space="preserve">, pues evidencia </w:t>
      </w:r>
      <w:r w:rsidR="00B53186" w:rsidRPr="00CE2D29">
        <w:rPr>
          <w:rFonts w:ascii="Times New Roman" w:hAnsi="Times New Roman" w:cs="Times New Roman"/>
        </w:rPr>
        <w:t xml:space="preserve">que la población de estudio muestra rasgos de </w:t>
      </w:r>
      <w:r w:rsidR="00B6735C" w:rsidRPr="00CE2D29">
        <w:rPr>
          <w:rFonts w:ascii="Times New Roman" w:hAnsi="Times New Roman" w:cs="Times New Roman"/>
        </w:rPr>
        <w:t>trastornos de ansiedad</w:t>
      </w:r>
      <w:r w:rsidR="00106ECD" w:rsidRPr="00CE2D29">
        <w:rPr>
          <w:rFonts w:ascii="Times New Roman" w:hAnsi="Times New Roman" w:cs="Times New Roman"/>
        </w:rPr>
        <w:t xml:space="preserve"> (</w:t>
      </w:r>
      <w:r w:rsidR="00926EB1" w:rsidRPr="00CE2D29">
        <w:rPr>
          <w:rFonts w:ascii="Times New Roman" w:hAnsi="Times New Roman" w:cs="Times New Roman"/>
        </w:rPr>
        <w:t>t</w:t>
      </w:r>
      <w:r w:rsidR="00106ECD" w:rsidRPr="00CE2D29">
        <w:rPr>
          <w:rFonts w:ascii="Times New Roman" w:hAnsi="Times New Roman" w:cs="Times New Roman"/>
        </w:rPr>
        <w:t>abla 3)</w:t>
      </w:r>
      <w:r w:rsidR="00B6735C" w:rsidRPr="00CE2D29">
        <w:rPr>
          <w:rFonts w:ascii="Times New Roman" w:hAnsi="Times New Roman" w:cs="Times New Roman"/>
        </w:rPr>
        <w:t>.</w:t>
      </w:r>
    </w:p>
    <w:p w14:paraId="41B3E132" w14:textId="77777777" w:rsidR="0007286D" w:rsidRPr="00CE2D29" w:rsidRDefault="0007286D" w:rsidP="00716553">
      <w:pPr>
        <w:spacing w:line="360" w:lineRule="auto"/>
        <w:contextualSpacing/>
        <w:jc w:val="both"/>
        <w:rPr>
          <w:rFonts w:ascii="Times New Roman" w:hAnsi="Times New Roman" w:cs="Times New Roman"/>
        </w:rPr>
      </w:pPr>
    </w:p>
    <w:tbl>
      <w:tblPr>
        <w:tblStyle w:val="Tablaconcuadrcula"/>
        <w:tblW w:w="7655" w:type="dxa"/>
        <w:tblInd w:w="567" w:type="dxa"/>
        <w:tblLayout w:type="fixed"/>
        <w:tblLook w:val="04A0" w:firstRow="1" w:lastRow="0" w:firstColumn="1" w:lastColumn="0" w:noHBand="0" w:noVBand="1"/>
      </w:tblPr>
      <w:tblGrid>
        <w:gridCol w:w="1276"/>
        <w:gridCol w:w="1134"/>
        <w:gridCol w:w="992"/>
        <w:gridCol w:w="1134"/>
        <w:gridCol w:w="851"/>
        <w:gridCol w:w="1134"/>
        <w:gridCol w:w="1134"/>
      </w:tblGrid>
      <w:tr w:rsidR="00CE2D29" w:rsidRPr="00CE2D29" w14:paraId="61E5FC58" w14:textId="77777777" w:rsidTr="00716553">
        <w:trPr>
          <w:trHeight w:val="502"/>
        </w:trPr>
        <w:tc>
          <w:tcPr>
            <w:tcW w:w="7655" w:type="dxa"/>
            <w:gridSpan w:val="7"/>
          </w:tcPr>
          <w:p w14:paraId="5030241B" w14:textId="21235A49" w:rsidR="00887364" w:rsidRPr="00CE2D29" w:rsidRDefault="00887364" w:rsidP="00716553">
            <w:pPr>
              <w:spacing w:line="360" w:lineRule="auto"/>
              <w:ind w:left="142" w:hanging="142"/>
              <w:contextualSpacing/>
              <w:jc w:val="center"/>
              <w:rPr>
                <w:rFonts w:ascii="Times New Roman" w:hAnsi="Times New Roman" w:cs="Times New Roman"/>
              </w:rPr>
            </w:pPr>
            <w:r w:rsidRPr="00CE2D29">
              <w:rPr>
                <w:rFonts w:ascii="Times New Roman" w:hAnsi="Times New Roman" w:cs="Times New Roman"/>
                <w:b/>
                <w:bCs/>
              </w:rPr>
              <w:t xml:space="preserve">Tabla </w:t>
            </w:r>
            <w:r w:rsidR="00DA1843" w:rsidRPr="00CE2D29">
              <w:rPr>
                <w:rFonts w:ascii="Times New Roman" w:hAnsi="Times New Roman" w:cs="Times New Roman"/>
                <w:b/>
                <w:bCs/>
              </w:rPr>
              <w:t>3</w:t>
            </w:r>
            <w:r w:rsidR="00926EB1" w:rsidRPr="00CE2D29">
              <w:rPr>
                <w:rFonts w:ascii="Times New Roman" w:hAnsi="Times New Roman" w:cs="Times New Roman"/>
                <w:b/>
                <w:bCs/>
              </w:rPr>
              <w:t xml:space="preserve">. </w:t>
            </w:r>
            <w:r w:rsidRPr="00CE2D29">
              <w:rPr>
                <w:rFonts w:ascii="Times New Roman" w:hAnsi="Times New Roman" w:cs="Times New Roman"/>
              </w:rPr>
              <w:t>Distribución por niveles de sintomatología ansiosa</w:t>
            </w:r>
          </w:p>
        </w:tc>
      </w:tr>
      <w:tr w:rsidR="00CE2D29" w:rsidRPr="00CE2D29" w14:paraId="3F529D25" w14:textId="77777777" w:rsidTr="00716553">
        <w:trPr>
          <w:trHeight w:val="379"/>
        </w:trPr>
        <w:tc>
          <w:tcPr>
            <w:tcW w:w="1276" w:type="dxa"/>
          </w:tcPr>
          <w:p w14:paraId="4F0EA252" w14:textId="77777777" w:rsidR="00887364" w:rsidRPr="00CE2D29" w:rsidRDefault="00887364" w:rsidP="00716553">
            <w:pPr>
              <w:spacing w:line="360" w:lineRule="auto"/>
              <w:contextualSpacing/>
              <w:jc w:val="both"/>
              <w:rPr>
                <w:rFonts w:ascii="Times New Roman" w:hAnsi="Times New Roman" w:cs="Times New Roman"/>
              </w:rPr>
            </w:pPr>
          </w:p>
        </w:tc>
        <w:tc>
          <w:tcPr>
            <w:tcW w:w="1134" w:type="dxa"/>
          </w:tcPr>
          <w:p w14:paraId="7F760245" w14:textId="312C8313" w:rsidR="00887364" w:rsidRPr="00CE2D29" w:rsidRDefault="00887364" w:rsidP="00716553">
            <w:pPr>
              <w:spacing w:line="360" w:lineRule="auto"/>
              <w:ind w:right="-20"/>
              <w:contextualSpacing/>
              <w:jc w:val="center"/>
              <w:rPr>
                <w:rFonts w:ascii="Times New Roman" w:hAnsi="Times New Roman" w:cs="Times New Roman"/>
                <w:sz w:val="22"/>
                <w:szCs w:val="22"/>
              </w:rPr>
            </w:pPr>
            <w:r w:rsidRPr="00CE2D29">
              <w:rPr>
                <w:rFonts w:ascii="Times New Roman" w:hAnsi="Times New Roman" w:cs="Times New Roman"/>
                <w:sz w:val="22"/>
                <w:szCs w:val="22"/>
              </w:rPr>
              <w:t>Muy alto</w:t>
            </w:r>
          </w:p>
        </w:tc>
        <w:tc>
          <w:tcPr>
            <w:tcW w:w="992" w:type="dxa"/>
          </w:tcPr>
          <w:p w14:paraId="6D421324" w14:textId="46884D60" w:rsidR="00887364" w:rsidRPr="00CE2D29" w:rsidRDefault="00887364"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Alto</w:t>
            </w:r>
          </w:p>
        </w:tc>
        <w:tc>
          <w:tcPr>
            <w:tcW w:w="1134" w:type="dxa"/>
          </w:tcPr>
          <w:p w14:paraId="1AE53282" w14:textId="68E87136" w:rsidR="00887364" w:rsidRPr="00CE2D29" w:rsidRDefault="00887364"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Medio</w:t>
            </w:r>
          </w:p>
        </w:tc>
        <w:tc>
          <w:tcPr>
            <w:tcW w:w="851" w:type="dxa"/>
          </w:tcPr>
          <w:p w14:paraId="65CF6464" w14:textId="77777777" w:rsidR="00887364" w:rsidRPr="00CE2D29" w:rsidRDefault="00887364"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Bajo</w:t>
            </w:r>
          </w:p>
        </w:tc>
        <w:tc>
          <w:tcPr>
            <w:tcW w:w="1134" w:type="dxa"/>
          </w:tcPr>
          <w:p w14:paraId="173A5333" w14:textId="3551B451" w:rsidR="00887364" w:rsidRPr="00CE2D29" w:rsidRDefault="00887364"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Muy bajo</w:t>
            </w:r>
          </w:p>
        </w:tc>
        <w:tc>
          <w:tcPr>
            <w:tcW w:w="1134" w:type="dxa"/>
          </w:tcPr>
          <w:p w14:paraId="604B2EE3" w14:textId="61FF38FE" w:rsidR="00887364" w:rsidRPr="00CE2D29" w:rsidRDefault="00887364"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Total</w:t>
            </w:r>
          </w:p>
        </w:tc>
      </w:tr>
      <w:tr w:rsidR="00CE2D29" w:rsidRPr="00CE2D29" w14:paraId="47DC05E6" w14:textId="77777777" w:rsidTr="00716553">
        <w:trPr>
          <w:trHeight w:val="379"/>
        </w:trPr>
        <w:tc>
          <w:tcPr>
            <w:tcW w:w="1276" w:type="dxa"/>
          </w:tcPr>
          <w:p w14:paraId="5F6376BF" w14:textId="6870459E" w:rsidR="00887364" w:rsidRPr="00CE2D29" w:rsidRDefault="00887364" w:rsidP="00716553">
            <w:pPr>
              <w:spacing w:line="360" w:lineRule="auto"/>
              <w:contextualSpacing/>
              <w:jc w:val="both"/>
              <w:rPr>
                <w:rFonts w:ascii="Times New Roman" w:hAnsi="Times New Roman" w:cs="Times New Roman"/>
              </w:rPr>
            </w:pPr>
            <w:r w:rsidRPr="00CE2D29">
              <w:rPr>
                <w:rFonts w:ascii="Times New Roman" w:hAnsi="Times New Roman" w:cs="Times New Roman"/>
              </w:rPr>
              <w:t>Somático</w:t>
            </w:r>
          </w:p>
        </w:tc>
        <w:tc>
          <w:tcPr>
            <w:tcW w:w="1134" w:type="dxa"/>
          </w:tcPr>
          <w:p w14:paraId="05CF6338" w14:textId="00B1B39D" w:rsidR="00887364" w:rsidRPr="00CE2D29" w:rsidRDefault="001C4C27" w:rsidP="00716553">
            <w:pPr>
              <w:spacing w:line="360" w:lineRule="auto"/>
              <w:contextualSpacing/>
              <w:jc w:val="center"/>
              <w:rPr>
                <w:rFonts w:ascii="Times New Roman" w:hAnsi="Times New Roman" w:cs="Times New Roman"/>
              </w:rPr>
            </w:pPr>
            <w:r w:rsidRPr="00CE2D29">
              <w:rPr>
                <w:rFonts w:ascii="Times New Roman" w:hAnsi="Times New Roman" w:cs="Times New Roman"/>
              </w:rPr>
              <w:t>14.9</w:t>
            </w:r>
          </w:p>
        </w:tc>
        <w:tc>
          <w:tcPr>
            <w:tcW w:w="992" w:type="dxa"/>
          </w:tcPr>
          <w:p w14:paraId="001E090E" w14:textId="20748A2D" w:rsidR="00887364" w:rsidRPr="00CE2D29" w:rsidRDefault="001C4C27" w:rsidP="00716553">
            <w:pPr>
              <w:spacing w:line="360" w:lineRule="auto"/>
              <w:contextualSpacing/>
              <w:jc w:val="center"/>
              <w:rPr>
                <w:rFonts w:ascii="Times New Roman" w:hAnsi="Times New Roman" w:cs="Times New Roman"/>
              </w:rPr>
            </w:pPr>
            <w:r w:rsidRPr="00CE2D29">
              <w:rPr>
                <w:rFonts w:ascii="Times New Roman" w:hAnsi="Times New Roman" w:cs="Times New Roman"/>
              </w:rPr>
              <w:t>22.8</w:t>
            </w:r>
          </w:p>
        </w:tc>
        <w:tc>
          <w:tcPr>
            <w:tcW w:w="1134" w:type="dxa"/>
          </w:tcPr>
          <w:p w14:paraId="1B4E09EC" w14:textId="3DFDF842" w:rsidR="00887364" w:rsidRPr="00CE2D29" w:rsidRDefault="001C4C27" w:rsidP="00716553">
            <w:pPr>
              <w:spacing w:line="360" w:lineRule="auto"/>
              <w:contextualSpacing/>
              <w:jc w:val="center"/>
              <w:rPr>
                <w:rFonts w:ascii="Times New Roman" w:hAnsi="Times New Roman" w:cs="Times New Roman"/>
              </w:rPr>
            </w:pPr>
            <w:r w:rsidRPr="00CE2D29">
              <w:rPr>
                <w:rFonts w:ascii="Times New Roman" w:hAnsi="Times New Roman" w:cs="Times New Roman"/>
              </w:rPr>
              <w:t>43.6</w:t>
            </w:r>
          </w:p>
        </w:tc>
        <w:tc>
          <w:tcPr>
            <w:tcW w:w="851" w:type="dxa"/>
          </w:tcPr>
          <w:p w14:paraId="1BDF602E" w14:textId="069BB553" w:rsidR="00887364" w:rsidRPr="00CE2D29" w:rsidRDefault="001C4C27" w:rsidP="00716553">
            <w:pPr>
              <w:spacing w:line="360" w:lineRule="auto"/>
              <w:contextualSpacing/>
              <w:jc w:val="center"/>
              <w:rPr>
                <w:rFonts w:ascii="Times New Roman" w:hAnsi="Times New Roman" w:cs="Times New Roman"/>
              </w:rPr>
            </w:pPr>
            <w:r w:rsidRPr="00CE2D29">
              <w:rPr>
                <w:rFonts w:ascii="Times New Roman" w:hAnsi="Times New Roman" w:cs="Times New Roman"/>
              </w:rPr>
              <w:t>18.7</w:t>
            </w:r>
          </w:p>
        </w:tc>
        <w:tc>
          <w:tcPr>
            <w:tcW w:w="1134" w:type="dxa"/>
          </w:tcPr>
          <w:p w14:paraId="30BB2DB7" w14:textId="1E87F5DD" w:rsidR="00887364" w:rsidRPr="00CE2D29" w:rsidRDefault="001C4C27" w:rsidP="00716553">
            <w:pPr>
              <w:spacing w:line="360" w:lineRule="auto"/>
              <w:contextualSpacing/>
              <w:jc w:val="center"/>
              <w:rPr>
                <w:rFonts w:ascii="Times New Roman" w:hAnsi="Times New Roman" w:cs="Times New Roman"/>
              </w:rPr>
            </w:pPr>
            <w:r w:rsidRPr="00CE2D29">
              <w:rPr>
                <w:rFonts w:ascii="Times New Roman" w:hAnsi="Times New Roman" w:cs="Times New Roman"/>
              </w:rPr>
              <w:t>0</w:t>
            </w:r>
          </w:p>
        </w:tc>
        <w:tc>
          <w:tcPr>
            <w:tcW w:w="1134" w:type="dxa"/>
          </w:tcPr>
          <w:p w14:paraId="63798479" w14:textId="3D595954" w:rsidR="00887364" w:rsidRPr="00CE2D29" w:rsidRDefault="00887364"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r w:rsidR="00CE2D29" w:rsidRPr="00CE2D29" w14:paraId="7E08D8EC" w14:textId="77777777" w:rsidTr="00716553">
        <w:trPr>
          <w:trHeight w:val="392"/>
        </w:trPr>
        <w:tc>
          <w:tcPr>
            <w:tcW w:w="1276" w:type="dxa"/>
          </w:tcPr>
          <w:p w14:paraId="098B5126" w14:textId="1E24270A" w:rsidR="00887364" w:rsidRPr="00CE2D29" w:rsidRDefault="00887364" w:rsidP="00716553">
            <w:pPr>
              <w:spacing w:line="360" w:lineRule="auto"/>
              <w:contextualSpacing/>
              <w:jc w:val="both"/>
              <w:rPr>
                <w:rFonts w:ascii="Times New Roman" w:hAnsi="Times New Roman" w:cs="Times New Roman"/>
              </w:rPr>
            </w:pPr>
            <w:r w:rsidRPr="00CE2D29">
              <w:rPr>
                <w:rFonts w:ascii="Times New Roman" w:hAnsi="Times New Roman" w:cs="Times New Roman"/>
              </w:rPr>
              <w:t>Cognitivo</w:t>
            </w:r>
          </w:p>
        </w:tc>
        <w:tc>
          <w:tcPr>
            <w:tcW w:w="1134" w:type="dxa"/>
          </w:tcPr>
          <w:p w14:paraId="40B4CFCF" w14:textId="2DDC5CE9" w:rsidR="00887364" w:rsidRPr="00CE2D29" w:rsidRDefault="00EE160D" w:rsidP="00716553">
            <w:pPr>
              <w:spacing w:line="360" w:lineRule="auto"/>
              <w:contextualSpacing/>
              <w:jc w:val="center"/>
              <w:rPr>
                <w:rFonts w:ascii="Times New Roman" w:hAnsi="Times New Roman" w:cs="Times New Roman"/>
              </w:rPr>
            </w:pPr>
            <w:r w:rsidRPr="00CE2D29">
              <w:rPr>
                <w:rFonts w:ascii="Times New Roman" w:hAnsi="Times New Roman" w:cs="Times New Roman"/>
              </w:rPr>
              <w:t>13.0</w:t>
            </w:r>
          </w:p>
        </w:tc>
        <w:tc>
          <w:tcPr>
            <w:tcW w:w="992" w:type="dxa"/>
          </w:tcPr>
          <w:p w14:paraId="73952116" w14:textId="7B8DC308" w:rsidR="00887364" w:rsidRPr="00CE2D29" w:rsidRDefault="00EE160D" w:rsidP="00716553">
            <w:pPr>
              <w:spacing w:line="360" w:lineRule="auto"/>
              <w:contextualSpacing/>
              <w:jc w:val="center"/>
              <w:rPr>
                <w:rFonts w:ascii="Times New Roman" w:hAnsi="Times New Roman" w:cs="Times New Roman"/>
              </w:rPr>
            </w:pPr>
            <w:r w:rsidRPr="00CE2D29">
              <w:rPr>
                <w:rFonts w:ascii="Times New Roman" w:hAnsi="Times New Roman" w:cs="Times New Roman"/>
              </w:rPr>
              <w:t>31.1</w:t>
            </w:r>
          </w:p>
        </w:tc>
        <w:tc>
          <w:tcPr>
            <w:tcW w:w="1134" w:type="dxa"/>
          </w:tcPr>
          <w:p w14:paraId="3B23454D" w14:textId="2D0B80F6" w:rsidR="00887364" w:rsidRPr="00CE2D29" w:rsidRDefault="00EE160D" w:rsidP="00716553">
            <w:pPr>
              <w:spacing w:line="360" w:lineRule="auto"/>
              <w:contextualSpacing/>
              <w:jc w:val="center"/>
              <w:rPr>
                <w:rFonts w:ascii="Times New Roman" w:hAnsi="Times New Roman" w:cs="Times New Roman"/>
              </w:rPr>
            </w:pPr>
            <w:r w:rsidRPr="00CE2D29">
              <w:rPr>
                <w:rFonts w:ascii="Times New Roman" w:hAnsi="Times New Roman" w:cs="Times New Roman"/>
              </w:rPr>
              <w:t>36.7</w:t>
            </w:r>
          </w:p>
        </w:tc>
        <w:tc>
          <w:tcPr>
            <w:tcW w:w="851" w:type="dxa"/>
          </w:tcPr>
          <w:p w14:paraId="53265BA3" w14:textId="7B561E78" w:rsidR="00887364" w:rsidRPr="00CE2D29" w:rsidRDefault="00EE160D" w:rsidP="00716553">
            <w:pPr>
              <w:spacing w:line="360" w:lineRule="auto"/>
              <w:contextualSpacing/>
              <w:jc w:val="center"/>
              <w:rPr>
                <w:rFonts w:ascii="Times New Roman" w:hAnsi="Times New Roman" w:cs="Times New Roman"/>
              </w:rPr>
            </w:pPr>
            <w:r w:rsidRPr="00CE2D29">
              <w:rPr>
                <w:rFonts w:ascii="Times New Roman" w:hAnsi="Times New Roman" w:cs="Times New Roman"/>
              </w:rPr>
              <w:t>19.2</w:t>
            </w:r>
          </w:p>
        </w:tc>
        <w:tc>
          <w:tcPr>
            <w:tcW w:w="1134" w:type="dxa"/>
          </w:tcPr>
          <w:p w14:paraId="78DDC380" w14:textId="31DBEC10" w:rsidR="00887364" w:rsidRPr="00CE2D29" w:rsidRDefault="00EE160D" w:rsidP="00716553">
            <w:pPr>
              <w:spacing w:line="360" w:lineRule="auto"/>
              <w:contextualSpacing/>
              <w:jc w:val="center"/>
              <w:rPr>
                <w:rFonts w:ascii="Times New Roman" w:hAnsi="Times New Roman" w:cs="Times New Roman"/>
              </w:rPr>
            </w:pPr>
            <w:r w:rsidRPr="00CE2D29">
              <w:rPr>
                <w:rFonts w:ascii="Times New Roman" w:hAnsi="Times New Roman" w:cs="Times New Roman"/>
              </w:rPr>
              <w:t>0</w:t>
            </w:r>
          </w:p>
        </w:tc>
        <w:tc>
          <w:tcPr>
            <w:tcW w:w="1134" w:type="dxa"/>
          </w:tcPr>
          <w:p w14:paraId="01964CB1" w14:textId="644B71CB" w:rsidR="00887364" w:rsidRPr="00CE2D29" w:rsidRDefault="00887364" w:rsidP="00716553">
            <w:pPr>
              <w:spacing w:line="360" w:lineRule="auto"/>
              <w:contextualSpacing/>
              <w:jc w:val="center"/>
              <w:rPr>
                <w:rFonts w:ascii="Times New Roman" w:hAnsi="Times New Roman" w:cs="Times New Roman"/>
              </w:rPr>
            </w:pPr>
            <w:r w:rsidRPr="00CE2D29">
              <w:rPr>
                <w:rFonts w:ascii="Times New Roman" w:hAnsi="Times New Roman" w:cs="Times New Roman"/>
              </w:rPr>
              <w:t>100</w:t>
            </w:r>
            <w:r w:rsidR="00926EB1" w:rsidRPr="00CE2D29">
              <w:rPr>
                <w:rFonts w:ascii="Times New Roman" w:hAnsi="Times New Roman" w:cs="Times New Roman"/>
              </w:rPr>
              <w:t xml:space="preserve"> </w:t>
            </w:r>
            <w:r w:rsidRPr="00CE2D29">
              <w:rPr>
                <w:rFonts w:ascii="Times New Roman" w:hAnsi="Times New Roman" w:cs="Times New Roman"/>
              </w:rPr>
              <w:t>%</w:t>
            </w:r>
          </w:p>
        </w:tc>
      </w:tr>
    </w:tbl>
    <w:p w14:paraId="3CFC1659" w14:textId="325F3255" w:rsidR="00152556" w:rsidRPr="00716553" w:rsidRDefault="00EB03C5" w:rsidP="00716553">
      <w:pPr>
        <w:spacing w:line="360" w:lineRule="auto"/>
        <w:ind w:firstLine="708"/>
        <w:contextualSpacing/>
        <w:jc w:val="both"/>
        <w:rPr>
          <w:rFonts w:ascii="Times New Roman" w:hAnsi="Times New Roman" w:cs="Times New Roman"/>
          <w:szCs w:val="28"/>
        </w:rPr>
      </w:pPr>
      <w:r w:rsidRPr="00716553">
        <w:rPr>
          <w:rFonts w:ascii="Times New Roman" w:hAnsi="Times New Roman" w:cs="Times New Roman"/>
          <w:szCs w:val="28"/>
        </w:rPr>
        <w:t>Nota: n</w:t>
      </w:r>
      <w:r w:rsidR="009A71DE" w:rsidRPr="00716553">
        <w:rPr>
          <w:rFonts w:ascii="Times New Roman" w:hAnsi="Times New Roman" w:cs="Times New Roman"/>
          <w:szCs w:val="28"/>
        </w:rPr>
        <w:t xml:space="preserve"> </w:t>
      </w:r>
      <w:r w:rsidRPr="00716553">
        <w:rPr>
          <w:rFonts w:ascii="Times New Roman" w:hAnsi="Times New Roman" w:cs="Times New Roman"/>
          <w:szCs w:val="28"/>
        </w:rPr>
        <w:t>=</w:t>
      </w:r>
      <w:r w:rsidR="009A71DE" w:rsidRPr="00716553">
        <w:rPr>
          <w:rFonts w:ascii="Times New Roman" w:hAnsi="Times New Roman" w:cs="Times New Roman"/>
          <w:szCs w:val="28"/>
        </w:rPr>
        <w:t xml:space="preserve"> </w:t>
      </w:r>
      <w:r w:rsidR="00887364" w:rsidRPr="00716553">
        <w:rPr>
          <w:rFonts w:ascii="Times New Roman" w:hAnsi="Times New Roman" w:cs="Times New Roman"/>
          <w:szCs w:val="28"/>
        </w:rPr>
        <w:t>337</w:t>
      </w:r>
      <w:r w:rsidRPr="00716553">
        <w:rPr>
          <w:rFonts w:ascii="Times New Roman" w:hAnsi="Times New Roman" w:cs="Times New Roman"/>
          <w:szCs w:val="28"/>
        </w:rPr>
        <w:t>.</w:t>
      </w:r>
      <w:r w:rsidRPr="00716553">
        <w:rPr>
          <w:rFonts w:ascii="Times New Roman" w:hAnsi="Times New Roman" w:cs="Times New Roman"/>
          <w:szCs w:val="28"/>
        </w:rPr>
        <w:tab/>
      </w:r>
      <w:r w:rsidRPr="00716553">
        <w:rPr>
          <w:rFonts w:ascii="Times New Roman" w:hAnsi="Times New Roman" w:cs="Times New Roman"/>
          <w:szCs w:val="28"/>
        </w:rPr>
        <w:tab/>
      </w:r>
      <w:r w:rsidRPr="00716553">
        <w:rPr>
          <w:rFonts w:ascii="Times New Roman" w:hAnsi="Times New Roman" w:cs="Times New Roman"/>
          <w:szCs w:val="28"/>
        </w:rPr>
        <w:tab/>
        <w:t>Fuente: Elaboración propia</w:t>
      </w:r>
    </w:p>
    <w:p w14:paraId="5903B572" w14:textId="0C3A0F20" w:rsidR="00F43ACA" w:rsidRPr="00CE2D29" w:rsidRDefault="009A71DE"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Para dar </w:t>
      </w:r>
      <w:r w:rsidR="00F43ACA" w:rsidRPr="00CE2D29">
        <w:rPr>
          <w:rFonts w:ascii="Times New Roman" w:hAnsi="Times New Roman" w:cs="Times New Roman"/>
        </w:rPr>
        <w:t>respuesta al objetivo general, se presentan los resultados de la estimación del modelo</w:t>
      </w:r>
      <w:r w:rsidRPr="00CE2D29">
        <w:rPr>
          <w:rFonts w:ascii="Times New Roman" w:hAnsi="Times New Roman" w:cs="Times New Roman"/>
        </w:rPr>
        <w:t xml:space="preserve">. En tal sentido, </w:t>
      </w:r>
      <w:r w:rsidR="00F43ACA" w:rsidRPr="00CE2D29">
        <w:rPr>
          <w:rFonts w:ascii="Times New Roman" w:hAnsi="Times New Roman" w:cs="Times New Roman"/>
        </w:rPr>
        <w:t xml:space="preserve">las betas estandarizadas son estadísticamente significativas, </w:t>
      </w:r>
      <w:r w:rsidRPr="00CE2D29">
        <w:rPr>
          <w:rFonts w:ascii="Times New Roman" w:hAnsi="Times New Roman" w:cs="Times New Roman"/>
        </w:rPr>
        <w:t xml:space="preserve">y se destaca </w:t>
      </w:r>
      <w:r w:rsidR="00F43ACA" w:rsidRPr="00CE2D29">
        <w:rPr>
          <w:rFonts w:ascii="Times New Roman" w:hAnsi="Times New Roman" w:cs="Times New Roman"/>
        </w:rPr>
        <w:t xml:space="preserve">que </w:t>
      </w:r>
      <w:r w:rsidR="00873B63" w:rsidRPr="00CE2D29">
        <w:rPr>
          <w:rFonts w:ascii="Times New Roman" w:hAnsi="Times New Roman" w:cs="Times New Roman"/>
        </w:rPr>
        <w:t xml:space="preserve">la depresión </w:t>
      </w:r>
      <w:r w:rsidR="00327EDF" w:rsidRPr="00CE2D29">
        <w:rPr>
          <w:rFonts w:ascii="Times New Roman" w:hAnsi="Times New Roman" w:cs="Times New Roman"/>
        </w:rPr>
        <w:t xml:space="preserve">es </w:t>
      </w:r>
      <w:r w:rsidR="00F43ACA" w:rsidRPr="00CE2D29">
        <w:rPr>
          <w:rFonts w:ascii="Times New Roman" w:hAnsi="Times New Roman" w:cs="Times New Roman"/>
        </w:rPr>
        <w:t>explicad</w:t>
      </w:r>
      <w:r w:rsidR="00873B63" w:rsidRPr="00CE2D29">
        <w:rPr>
          <w:rFonts w:ascii="Times New Roman" w:hAnsi="Times New Roman" w:cs="Times New Roman"/>
        </w:rPr>
        <w:t>a</w:t>
      </w:r>
      <w:r w:rsidR="00F43ACA" w:rsidRPr="00CE2D29">
        <w:rPr>
          <w:rFonts w:ascii="Times New Roman" w:hAnsi="Times New Roman" w:cs="Times New Roman"/>
        </w:rPr>
        <w:t xml:space="preserve"> positivamente</w:t>
      </w:r>
      <w:r w:rsidR="00327EDF" w:rsidRPr="00CE2D29">
        <w:rPr>
          <w:rFonts w:ascii="Times New Roman" w:hAnsi="Times New Roman" w:cs="Times New Roman"/>
        </w:rPr>
        <w:t xml:space="preserve"> </w:t>
      </w:r>
      <w:r w:rsidR="00EA6C8A" w:rsidRPr="00CE2D29">
        <w:rPr>
          <w:rFonts w:ascii="Times New Roman" w:hAnsi="Times New Roman" w:cs="Times New Roman"/>
        </w:rPr>
        <w:t>con el 30</w:t>
      </w:r>
      <w:r w:rsidRPr="00CE2D29">
        <w:rPr>
          <w:rFonts w:ascii="Times New Roman" w:hAnsi="Times New Roman" w:cs="Times New Roman"/>
        </w:rPr>
        <w:t xml:space="preserve"> </w:t>
      </w:r>
      <w:r w:rsidR="00EA6C8A" w:rsidRPr="00CE2D29">
        <w:rPr>
          <w:rFonts w:ascii="Times New Roman" w:hAnsi="Times New Roman" w:cs="Times New Roman"/>
        </w:rPr>
        <w:t xml:space="preserve">% </w:t>
      </w:r>
      <w:r w:rsidR="00F43ACA" w:rsidRPr="00CE2D29">
        <w:rPr>
          <w:rFonts w:ascii="Times New Roman" w:hAnsi="Times New Roman" w:cs="Times New Roman"/>
        </w:rPr>
        <w:t>de las cinco dimensiones de</w:t>
      </w:r>
      <w:r w:rsidR="00873B63" w:rsidRPr="00CE2D29">
        <w:rPr>
          <w:rFonts w:ascii="Times New Roman" w:hAnsi="Times New Roman" w:cs="Times New Roman"/>
        </w:rPr>
        <w:t xml:space="preserve">l bienestar social </w:t>
      </w:r>
      <w:r w:rsidR="00F43ACA" w:rsidRPr="00CE2D29">
        <w:rPr>
          <w:rFonts w:ascii="Times New Roman" w:hAnsi="Times New Roman" w:cs="Times New Roman"/>
        </w:rPr>
        <w:t>(F</w:t>
      </w:r>
      <w:r w:rsidRPr="00CE2D29">
        <w:rPr>
          <w:rFonts w:ascii="Times New Roman" w:hAnsi="Times New Roman" w:cs="Times New Roman"/>
        </w:rPr>
        <w:t xml:space="preserve"> </w:t>
      </w:r>
      <w:r w:rsidR="00F43ACA" w:rsidRPr="00CE2D29">
        <w:rPr>
          <w:rFonts w:ascii="Times New Roman" w:hAnsi="Times New Roman" w:cs="Times New Roman"/>
        </w:rPr>
        <w:t>=</w:t>
      </w:r>
      <w:r w:rsidRPr="00CE2D29">
        <w:rPr>
          <w:rFonts w:ascii="Times New Roman" w:hAnsi="Times New Roman" w:cs="Times New Roman"/>
        </w:rPr>
        <w:t xml:space="preserve"> </w:t>
      </w:r>
      <w:r w:rsidR="00EE1ADA" w:rsidRPr="00CE2D29">
        <w:rPr>
          <w:rFonts w:ascii="Times New Roman" w:hAnsi="Times New Roman" w:cs="Times New Roman"/>
        </w:rPr>
        <w:t>29.073</w:t>
      </w:r>
      <w:r w:rsidR="00F43ACA" w:rsidRPr="00CE2D29">
        <w:rPr>
          <w:rFonts w:ascii="Times New Roman" w:hAnsi="Times New Roman" w:cs="Times New Roman"/>
        </w:rPr>
        <w:t>; p</w:t>
      </w:r>
      <w:r w:rsidRPr="00CE2D29">
        <w:rPr>
          <w:rFonts w:ascii="Times New Roman" w:hAnsi="Times New Roman" w:cs="Times New Roman"/>
        </w:rPr>
        <w:t xml:space="preserve"> </w:t>
      </w:r>
      <w:r w:rsidR="00F43ACA" w:rsidRPr="00CE2D29">
        <w:rPr>
          <w:rFonts w:ascii="Times New Roman" w:hAnsi="Times New Roman" w:cs="Times New Roman"/>
        </w:rPr>
        <w:t>=</w:t>
      </w:r>
      <w:r w:rsidRPr="00CE2D29">
        <w:rPr>
          <w:rFonts w:ascii="Times New Roman" w:hAnsi="Times New Roman" w:cs="Times New Roman"/>
        </w:rPr>
        <w:t xml:space="preserve"> </w:t>
      </w:r>
      <w:r w:rsidR="00F43ACA" w:rsidRPr="00CE2D29">
        <w:rPr>
          <w:rFonts w:ascii="Times New Roman" w:hAnsi="Times New Roman" w:cs="Times New Roman"/>
        </w:rPr>
        <w:t>.000)</w:t>
      </w:r>
      <w:r w:rsidRPr="00CE2D29">
        <w:rPr>
          <w:rFonts w:ascii="Times New Roman" w:hAnsi="Times New Roman" w:cs="Times New Roman"/>
        </w:rPr>
        <w:t xml:space="preserve">. De todas, </w:t>
      </w:r>
      <w:r w:rsidR="00327EDF" w:rsidRPr="00CE2D29">
        <w:rPr>
          <w:rFonts w:ascii="Times New Roman" w:hAnsi="Times New Roman" w:cs="Times New Roman"/>
          <w:i/>
          <w:iCs/>
        </w:rPr>
        <w:t xml:space="preserve">integración social </w:t>
      </w:r>
      <w:r w:rsidR="00327EDF" w:rsidRPr="00CE2D29">
        <w:rPr>
          <w:rFonts w:ascii="Times New Roman" w:hAnsi="Times New Roman" w:cs="Times New Roman"/>
        </w:rPr>
        <w:t>y</w:t>
      </w:r>
      <w:r w:rsidR="00327EDF" w:rsidRPr="00CE2D29">
        <w:rPr>
          <w:rFonts w:ascii="Times New Roman" w:hAnsi="Times New Roman" w:cs="Times New Roman"/>
          <w:i/>
          <w:iCs/>
        </w:rPr>
        <w:t xml:space="preserve"> coherencia social</w:t>
      </w:r>
      <w:r w:rsidR="00F43ACA" w:rsidRPr="00CE2D29">
        <w:rPr>
          <w:rFonts w:ascii="Times New Roman" w:hAnsi="Times New Roman" w:cs="Times New Roman"/>
        </w:rPr>
        <w:t xml:space="preserve"> </w:t>
      </w:r>
      <w:r w:rsidRPr="00CE2D29">
        <w:rPr>
          <w:rFonts w:ascii="Times New Roman" w:hAnsi="Times New Roman" w:cs="Times New Roman"/>
        </w:rPr>
        <w:t xml:space="preserve">son </w:t>
      </w:r>
      <w:r w:rsidR="00F43ACA" w:rsidRPr="00CE2D29">
        <w:rPr>
          <w:rFonts w:ascii="Times New Roman" w:hAnsi="Times New Roman" w:cs="Times New Roman"/>
        </w:rPr>
        <w:t>las que ejercen la capacidad predictiva (</w:t>
      </w:r>
      <w:r w:rsidRPr="00CE2D29">
        <w:rPr>
          <w:rFonts w:ascii="Times New Roman" w:hAnsi="Times New Roman" w:cs="Times New Roman"/>
        </w:rPr>
        <w:t>t</w:t>
      </w:r>
      <w:r w:rsidR="00F43ACA" w:rsidRPr="00CE2D29">
        <w:rPr>
          <w:rFonts w:ascii="Times New Roman" w:hAnsi="Times New Roman" w:cs="Times New Roman"/>
        </w:rPr>
        <w:t>abla</w:t>
      </w:r>
      <w:r w:rsidR="00106ECD" w:rsidRPr="00CE2D29">
        <w:rPr>
          <w:rFonts w:ascii="Times New Roman" w:hAnsi="Times New Roman" w:cs="Times New Roman"/>
        </w:rPr>
        <w:t xml:space="preserve"> </w:t>
      </w:r>
      <w:r w:rsidR="00873B63" w:rsidRPr="00CE2D29">
        <w:rPr>
          <w:rFonts w:ascii="Times New Roman" w:hAnsi="Times New Roman" w:cs="Times New Roman"/>
        </w:rPr>
        <w:t>4</w:t>
      </w:r>
      <w:r w:rsidR="00F43ACA" w:rsidRPr="00CE2D29">
        <w:rPr>
          <w:rFonts w:ascii="Times New Roman" w:hAnsi="Times New Roman" w:cs="Times New Roman"/>
        </w:rPr>
        <w:t>).</w:t>
      </w:r>
    </w:p>
    <w:p w14:paraId="7E54CC1F" w14:textId="77777777" w:rsidR="00F43ACA" w:rsidRPr="00CE2D29" w:rsidRDefault="00F43ACA" w:rsidP="00716553">
      <w:pPr>
        <w:spacing w:line="360" w:lineRule="auto"/>
        <w:contextualSpacing/>
        <w:jc w:val="both"/>
        <w:rPr>
          <w:rFonts w:ascii="Times New Roman" w:hAnsi="Times New Roman" w:cs="Times New Roman"/>
        </w:rPr>
      </w:pPr>
    </w:p>
    <w:tbl>
      <w:tblPr>
        <w:tblW w:w="81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2618"/>
        <w:gridCol w:w="755"/>
        <w:gridCol w:w="1173"/>
        <w:gridCol w:w="1286"/>
        <w:gridCol w:w="771"/>
        <w:gridCol w:w="779"/>
      </w:tblGrid>
      <w:tr w:rsidR="00CE2D29" w:rsidRPr="00716553" w14:paraId="1404C00B" w14:textId="77777777" w:rsidTr="00716553">
        <w:trPr>
          <w:cantSplit/>
          <w:trHeight w:val="315"/>
        </w:trPr>
        <w:tc>
          <w:tcPr>
            <w:tcW w:w="8112" w:type="dxa"/>
            <w:gridSpan w:val="7"/>
            <w:shd w:val="clear" w:color="auto" w:fill="FFFFFF"/>
          </w:tcPr>
          <w:p w14:paraId="1043CC64" w14:textId="6547C966" w:rsidR="00F43ACA" w:rsidRPr="00716553" w:rsidRDefault="00F43ACA" w:rsidP="00716553">
            <w:pPr>
              <w:autoSpaceDE w:val="0"/>
              <w:autoSpaceDN w:val="0"/>
              <w:adjustRightInd w:val="0"/>
              <w:spacing w:line="360" w:lineRule="auto"/>
              <w:ind w:left="62" w:right="62"/>
              <w:contextualSpacing/>
              <w:jc w:val="center"/>
              <w:rPr>
                <w:rFonts w:ascii="Times New Roman" w:hAnsi="Times New Roman" w:cs="Times New Roman"/>
              </w:rPr>
            </w:pPr>
            <w:r w:rsidRPr="00716553">
              <w:rPr>
                <w:rFonts w:ascii="Times New Roman" w:hAnsi="Times New Roman" w:cs="Times New Roman"/>
                <w:b/>
                <w:bCs/>
              </w:rPr>
              <w:t xml:space="preserve">Tabla </w:t>
            </w:r>
            <w:r w:rsidR="00DA1843" w:rsidRPr="00716553">
              <w:rPr>
                <w:rFonts w:ascii="Times New Roman" w:hAnsi="Times New Roman" w:cs="Times New Roman"/>
                <w:b/>
                <w:bCs/>
              </w:rPr>
              <w:t>4</w:t>
            </w:r>
            <w:r w:rsidR="009A71DE" w:rsidRPr="00716553">
              <w:rPr>
                <w:rFonts w:ascii="Times New Roman" w:hAnsi="Times New Roman" w:cs="Times New Roman"/>
              </w:rPr>
              <w:t xml:space="preserve">. </w:t>
            </w:r>
            <w:r w:rsidRPr="00716553">
              <w:rPr>
                <w:rFonts w:ascii="Times New Roman" w:hAnsi="Times New Roman" w:cs="Times New Roman"/>
              </w:rPr>
              <w:t xml:space="preserve">Estimación del modelo aplicado a </w:t>
            </w:r>
            <w:r w:rsidR="009A71DE" w:rsidRPr="00716553">
              <w:rPr>
                <w:rFonts w:ascii="Times New Roman" w:hAnsi="Times New Roman" w:cs="Times New Roman"/>
              </w:rPr>
              <w:t>d</w:t>
            </w:r>
            <w:r w:rsidR="00575048" w:rsidRPr="00716553">
              <w:rPr>
                <w:rFonts w:ascii="Times New Roman" w:hAnsi="Times New Roman" w:cs="Times New Roman"/>
              </w:rPr>
              <w:t>epresión</w:t>
            </w:r>
          </w:p>
        </w:tc>
      </w:tr>
      <w:tr w:rsidR="00CE2D29" w:rsidRPr="00716553" w14:paraId="142E771E" w14:textId="77777777" w:rsidTr="00716553">
        <w:trPr>
          <w:cantSplit/>
          <w:trHeight w:val="633"/>
        </w:trPr>
        <w:tc>
          <w:tcPr>
            <w:tcW w:w="3348" w:type="dxa"/>
            <w:gridSpan w:val="2"/>
            <w:vMerge w:val="restart"/>
            <w:shd w:val="clear" w:color="auto" w:fill="FFFFFF"/>
          </w:tcPr>
          <w:p w14:paraId="154823D1" w14:textId="77777777" w:rsidR="00F43ACA" w:rsidRPr="00716553" w:rsidRDefault="00F43ACA"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Modelo</w:t>
            </w:r>
          </w:p>
        </w:tc>
        <w:tc>
          <w:tcPr>
            <w:tcW w:w="1928" w:type="dxa"/>
            <w:gridSpan w:val="2"/>
            <w:shd w:val="clear" w:color="auto" w:fill="FFFFFF"/>
          </w:tcPr>
          <w:p w14:paraId="0B92B6C9" w14:textId="77777777"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sz w:val="22"/>
                <w:szCs w:val="22"/>
              </w:rPr>
            </w:pPr>
            <w:r w:rsidRPr="00716553">
              <w:rPr>
                <w:rFonts w:ascii="Times New Roman" w:hAnsi="Times New Roman" w:cs="Times New Roman"/>
                <w:sz w:val="22"/>
                <w:szCs w:val="22"/>
              </w:rPr>
              <w:t>Coeficientes no estandarizados</w:t>
            </w:r>
          </w:p>
        </w:tc>
        <w:tc>
          <w:tcPr>
            <w:tcW w:w="1286" w:type="dxa"/>
            <w:shd w:val="clear" w:color="auto" w:fill="FFFFFF"/>
          </w:tcPr>
          <w:p w14:paraId="167AF6CB" w14:textId="77777777"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sz w:val="22"/>
                <w:szCs w:val="22"/>
              </w:rPr>
            </w:pPr>
            <w:r w:rsidRPr="00716553">
              <w:rPr>
                <w:rFonts w:ascii="Times New Roman" w:hAnsi="Times New Roman" w:cs="Times New Roman"/>
                <w:sz w:val="22"/>
                <w:szCs w:val="22"/>
              </w:rPr>
              <w:t>Coeficientes tipificados</w:t>
            </w:r>
          </w:p>
        </w:tc>
        <w:tc>
          <w:tcPr>
            <w:tcW w:w="771" w:type="dxa"/>
            <w:vMerge w:val="restart"/>
            <w:shd w:val="clear" w:color="auto" w:fill="FFFFFF"/>
          </w:tcPr>
          <w:p w14:paraId="065A7EF3" w14:textId="77777777"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t</w:t>
            </w:r>
          </w:p>
        </w:tc>
        <w:tc>
          <w:tcPr>
            <w:tcW w:w="777" w:type="dxa"/>
            <w:vMerge w:val="restart"/>
            <w:shd w:val="clear" w:color="auto" w:fill="FFFFFF"/>
          </w:tcPr>
          <w:p w14:paraId="58C4E267" w14:textId="77777777"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Sig.</w:t>
            </w:r>
          </w:p>
        </w:tc>
      </w:tr>
      <w:tr w:rsidR="00CE2D29" w:rsidRPr="00716553" w14:paraId="3BE600A5" w14:textId="77777777" w:rsidTr="00716553">
        <w:trPr>
          <w:cantSplit/>
          <w:trHeight w:val="390"/>
        </w:trPr>
        <w:tc>
          <w:tcPr>
            <w:tcW w:w="3348" w:type="dxa"/>
            <w:gridSpan w:val="2"/>
            <w:vMerge/>
            <w:shd w:val="clear" w:color="auto" w:fill="FFFFFF"/>
          </w:tcPr>
          <w:p w14:paraId="559C6A60" w14:textId="77777777" w:rsidR="00F43ACA" w:rsidRPr="00716553" w:rsidRDefault="00F43ACA" w:rsidP="00716553">
            <w:pPr>
              <w:autoSpaceDE w:val="0"/>
              <w:autoSpaceDN w:val="0"/>
              <w:adjustRightInd w:val="0"/>
              <w:spacing w:line="360" w:lineRule="auto"/>
              <w:contextualSpacing/>
              <w:rPr>
                <w:rFonts w:ascii="Times New Roman" w:hAnsi="Times New Roman" w:cs="Times New Roman"/>
              </w:rPr>
            </w:pPr>
          </w:p>
        </w:tc>
        <w:tc>
          <w:tcPr>
            <w:tcW w:w="755" w:type="dxa"/>
            <w:shd w:val="clear" w:color="auto" w:fill="FFFFFF"/>
          </w:tcPr>
          <w:p w14:paraId="6CA9D2B8" w14:textId="77777777"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B</w:t>
            </w:r>
          </w:p>
        </w:tc>
        <w:tc>
          <w:tcPr>
            <w:tcW w:w="1173" w:type="dxa"/>
            <w:shd w:val="clear" w:color="auto" w:fill="FFFFFF"/>
          </w:tcPr>
          <w:p w14:paraId="4A05C19F" w14:textId="77777777"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 xml:space="preserve">Error </w:t>
            </w:r>
            <w:proofErr w:type="spellStart"/>
            <w:r w:rsidRPr="00716553">
              <w:rPr>
                <w:rFonts w:ascii="Times New Roman" w:hAnsi="Times New Roman" w:cs="Times New Roman"/>
              </w:rPr>
              <w:t>típ</w:t>
            </w:r>
            <w:proofErr w:type="spellEnd"/>
            <w:r w:rsidRPr="00716553">
              <w:rPr>
                <w:rFonts w:ascii="Times New Roman" w:hAnsi="Times New Roman" w:cs="Times New Roman"/>
              </w:rPr>
              <w:t>.</w:t>
            </w:r>
          </w:p>
        </w:tc>
        <w:tc>
          <w:tcPr>
            <w:tcW w:w="1286" w:type="dxa"/>
            <w:shd w:val="clear" w:color="auto" w:fill="FFFFFF"/>
          </w:tcPr>
          <w:p w14:paraId="59E1D670" w14:textId="77777777"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Beta</w:t>
            </w:r>
          </w:p>
        </w:tc>
        <w:tc>
          <w:tcPr>
            <w:tcW w:w="771" w:type="dxa"/>
            <w:vMerge/>
            <w:shd w:val="clear" w:color="auto" w:fill="FFFFFF"/>
          </w:tcPr>
          <w:p w14:paraId="47EC732F" w14:textId="77777777" w:rsidR="00F43ACA" w:rsidRPr="00716553" w:rsidRDefault="00F43ACA" w:rsidP="00716553">
            <w:pPr>
              <w:autoSpaceDE w:val="0"/>
              <w:autoSpaceDN w:val="0"/>
              <w:adjustRightInd w:val="0"/>
              <w:spacing w:line="360" w:lineRule="auto"/>
              <w:contextualSpacing/>
              <w:rPr>
                <w:rFonts w:ascii="Times New Roman" w:hAnsi="Times New Roman" w:cs="Times New Roman"/>
              </w:rPr>
            </w:pPr>
          </w:p>
        </w:tc>
        <w:tc>
          <w:tcPr>
            <w:tcW w:w="777" w:type="dxa"/>
            <w:vMerge/>
            <w:shd w:val="clear" w:color="auto" w:fill="FFFFFF"/>
          </w:tcPr>
          <w:p w14:paraId="550BAC83" w14:textId="77777777" w:rsidR="00F43ACA" w:rsidRPr="00716553" w:rsidRDefault="00F43ACA" w:rsidP="00716553">
            <w:pPr>
              <w:autoSpaceDE w:val="0"/>
              <w:autoSpaceDN w:val="0"/>
              <w:adjustRightInd w:val="0"/>
              <w:spacing w:line="360" w:lineRule="auto"/>
              <w:contextualSpacing/>
              <w:rPr>
                <w:rFonts w:ascii="Times New Roman" w:hAnsi="Times New Roman" w:cs="Times New Roman"/>
              </w:rPr>
            </w:pPr>
          </w:p>
        </w:tc>
      </w:tr>
      <w:tr w:rsidR="00CE2D29" w:rsidRPr="00716553" w14:paraId="2132E02C" w14:textId="77777777" w:rsidTr="00716553">
        <w:trPr>
          <w:cantSplit/>
          <w:trHeight w:val="315"/>
        </w:trPr>
        <w:tc>
          <w:tcPr>
            <w:tcW w:w="730" w:type="dxa"/>
            <w:vMerge w:val="restart"/>
            <w:shd w:val="clear" w:color="auto" w:fill="FFFFFF"/>
            <w:vAlign w:val="center"/>
          </w:tcPr>
          <w:p w14:paraId="01B398BB" w14:textId="77777777" w:rsidR="00F43ACA" w:rsidRPr="00716553" w:rsidRDefault="00F43ACA" w:rsidP="00716553">
            <w:pPr>
              <w:autoSpaceDE w:val="0"/>
              <w:autoSpaceDN w:val="0"/>
              <w:adjustRightInd w:val="0"/>
              <w:spacing w:line="360" w:lineRule="auto"/>
              <w:contextualSpacing/>
              <w:jc w:val="center"/>
              <w:rPr>
                <w:rFonts w:ascii="Times New Roman" w:hAnsi="Times New Roman" w:cs="Times New Roman"/>
              </w:rPr>
            </w:pPr>
            <w:r w:rsidRPr="00716553">
              <w:rPr>
                <w:rFonts w:ascii="Times New Roman" w:hAnsi="Times New Roman" w:cs="Times New Roman"/>
              </w:rPr>
              <w:t>1</w:t>
            </w:r>
          </w:p>
        </w:tc>
        <w:tc>
          <w:tcPr>
            <w:tcW w:w="2617" w:type="dxa"/>
            <w:shd w:val="clear" w:color="auto" w:fill="FFFFFF"/>
            <w:vAlign w:val="center"/>
          </w:tcPr>
          <w:p w14:paraId="61F6E8CA" w14:textId="72B9209B" w:rsidR="00F43ACA" w:rsidRPr="00716553" w:rsidRDefault="00F43ACA"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Integración social</w:t>
            </w:r>
          </w:p>
        </w:tc>
        <w:tc>
          <w:tcPr>
            <w:tcW w:w="755" w:type="dxa"/>
            <w:shd w:val="clear" w:color="auto" w:fill="FFFFFF"/>
            <w:vAlign w:val="center"/>
          </w:tcPr>
          <w:p w14:paraId="584D89B1" w14:textId="60543593" w:rsidR="00F43ACA" w:rsidRPr="00716553" w:rsidRDefault="00857B27"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F43ACA" w:rsidRPr="00716553">
              <w:rPr>
                <w:rFonts w:ascii="Times New Roman" w:hAnsi="Times New Roman" w:cs="Times New Roman"/>
              </w:rPr>
              <w:t>.</w:t>
            </w:r>
            <w:r w:rsidRPr="00716553">
              <w:rPr>
                <w:rFonts w:ascii="Times New Roman" w:hAnsi="Times New Roman" w:cs="Times New Roman"/>
              </w:rPr>
              <w:t>5</w:t>
            </w:r>
            <w:r w:rsidR="00F43ACA" w:rsidRPr="00716553">
              <w:rPr>
                <w:rFonts w:ascii="Times New Roman" w:hAnsi="Times New Roman" w:cs="Times New Roman"/>
              </w:rPr>
              <w:t>84</w:t>
            </w:r>
          </w:p>
        </w:tc>
        <w:tc>
          <w:tcPr>
            <w:tcW w:w="1173" w:type="dxa"/>
            <w:shd w:val="clear" w:color="auto" w:fill="FFFFFF"/>
            <w:vAlign w:val="center"/>
          </w:tcPr>
          <w:p w14:paraId="31A822E5" w14:textId="2747F842"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857B27" w:rsidRPr="00716553">
              <w:rPr>
                <w:rFonts w:ascii="Times New Roman" w:hAnsi="Times New Roman" w:cs="Times New Roman"/>
              </w:rPr>
              <w:t>076</w:t>
            </w:r>
          </w:p>
        </w:tc>
        <w:tc>
          <w:tcPr>
            <w:tcW w:w="1286" w:type="dxa"/>
            <w:shd w:val="clear" w:color="auto" w:fill="FFFFFF"/>
            <w:vAlign w:val="center"/>
          </w:tcPr>
          <w:p w14:paraId="1A4F6BA2" w14:textId="1998386C" w:rsidR="00F43ACA" w:rsidRPr="00716553" w:rsidRDefault="00857B27"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F43ACA" w:rsidRPr="00716553">
              <w:rPr>
                <w:rFonts w:ascii="Times New Roman" w:hAnsi="Times New Roman" w:cs="Times New Roman"/>
              </w:rPr>
              <w:t>.</w:t>
            </w:r>
            <w:r w:rsidRPr="00716553">
              <w:rPr>
                <w:rFonts w:ascii="Times New Roman" w:hAnsi="Times New Roman" w:cs="Times New Roman"/>
              </w:rPr>
              <w:t>389</w:t>
            </w:r>
          </w:p>
        </w:tc>
        <w:tc>
          <w:tcPr>
            <w:tcW w:w="771" w:type="dxa"/>
            <w:shd w:val="clear" w:color="auto" w:fill="FFFFFF"/>
            <w:vAlign w:val="center"/>
          </w:tcPr>
          <w:p w14:paraId="73E0E16B" w14:textId="79E8500F" w:rsidR="00F43ACA" w:rsidRPr="00716553" w:rsidRDefault="00857B27"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-7.676</w:t>
            </w:r>
          </w:p>
        </w:tc>
        <w:tc>
          <w:tcPr>
            <w:tcW w:w="777" w:type="dxa"/>
            <w:shd w:val="clear" w:color="auto" w:fill="FFFFFF"/>
            <w:vAlign w:val="center"/>
          </w:tcPr>
          <w:p w14:paraId="1534AF39" w14:textId="1C0B1A6A" w:rsidR="00F43ACA" w:rsidRPr="00716553" w:rsidRDefault="00F43AC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w:t>
            </w:r>
            <w:r w:rsidR="00857B27" w:rsidRPr="00716553">
              <w:rPr>
                <w:rFonts w:ascii="Times New Roman" w:hAnsi="Times New Roman" w:cs="Times New Roman"/>
              </w:rPr>
              <w:t>00</w:t>
            </w:r>
          </w:p>
        </w:tc>
      </w:tr>
      <w:tr w:rsidR="00CE2D29" w:rsidRPr="00716553" w14:paraId="247CDACD" w14:textId="77777777" w:rsidTr="00716553">
        <w:trPr>
          <w:cantSplit/>
          <w:trHeight w:val="315"/>
        </w:trPr>
        <w:tc>
          <w:tcPr>
            <w:tcW w:w="730" w:type="dxa"/>
            <w:vMerge/>
            <w:shd w:val="clear" w:color="auto" w:fill="FFFFFF"/>
            <w:vAlign w:val="center"/>
          </w:tcPr>
          <w:p w14:paraId="37CEAFE2" w14:textId="77777777" w:rsidR="00F43ACA" w:rsidRPr="00716553" w:rsidRDefault="00F43ACA" w:rsidP="00716553">
            <w:pPr>
              <w:autoSpaceDE w:val="0"/>
              <w:autoSpaceDN w:val="0"/>
              <w:adjustRightInd w:val="0"/>
              <w:spacing w:line="360" w:lineRule="auto"/>
              <w:contextualSpacing/>
              <w:rPr>
                <w:rFonts w:ascii="Times New Roman" w:hAnsi="Times New Roman" w:cs="Times New Roman"/>
              </w:rPr>
            </w:pPr>
          </w:p>
        </w:tc>
        <w:tc>
          <w:tcPr>
            <w:tcW w:w="2617" w:type="dxa"/>
            <w:shd w:val="clear" w:color="auto" w:fill="FFFFFF"/>
            <w:vAlign w:val="center"/>
          </w:tcPr>
          <w:p w14:paraId="0F3E37E9" w14:textId="249A8001" w:rsidR="00F43ACA" w:rsidRPr="00716553" w:rsidRDefault="00F43ACA"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Aceptación social</w:t>
            </w:r>
          </w:p>
        </w:tc>
        <w:tc>
          <w:tcPr>
            <w:tcW w:w="755" w:type="dxa"/>
            <w:shd w:val="clear" w:color="auto" w:fill="FFFFFF"/>
            <w:vAlign w:val="center"/>
          </w:tcPr>
          <w:p w14:paraId="60F3B212" w14:textId="1E04ADFE" w:rsidR="00F43ACA" w:rsidRPr="00716553" w:rsidRDefault="00475FB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-.081</w:t>
            </w:r>
          </w:p>
        </w:tc>
        <w:tc>
          <w:tcPr>
            <w:tcW w:w="1173" w:type="dxa"/>
            <w:shd w:val="clear" w:color="auto" w:fill="FFFFFF"/>
            <w:vAlign w:val="center"/>
          </w:tcPr>
          <w:p w14:paraId="000340DF" w14:textId="658A3251"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475FB6" w:rsidRPr="00716553">
              <w:rPr>
                <w:rFonts w:ascii="Times New Roman" w:hAnsi="Times New Roman" w:cs="Times New Roman"/>
              </w:rPr>
              <w:t>072</w:t>
            </w:r>
          </w:p>
        </w:tc>
        <w:tc>
          <w:tcPr>
            <w:tcW w:w="1286" w:type="dxa"/>
            <w:shd w:val="clear" w:color="auto" w:fill="FFFFFF"/>
            <w:vAlign w:val="center"/>
          </w:tcPr>
          <w:p w14:paraId="17DC66CF" w14:textId="5DEE0F88" w:rsidR="00F43ACA" w:rsidRPr="00716553" w:rsidRDefault="00475FB6"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-.065</w:t>
            </w:r>
          </w:p>
        </w:tc>
        <w:tc>
          <w:tcPr>
            <w:tcW w:w="771" w:type="dxa"/>
            <w:shd w:val="clear" w:color="auto" w:fill="FFFFFF"/>
            <w:vAlign w:val="center"/>
          </w:tcPr>
          <w:p w14:paraId="7D60C4BA" w14:textId="38A28FBE" w:rsidR="00F43ACA" w:rsidRPr="00716553" w:rsidRDefault="00475FB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-1.135</w:t>
            </w:r>
          </w:p>
        </w:tc>
        <w:tc>
          <w:tcPr>
            <w:tcW w:w="777" w:type="dxa"/>
            <w:shd w:val="clear" w:color="auto" w:fill="FFFFFF"/>
            <w:vAlign w:val="center"/>
          </w:tcPr>
          <w:p w14:paraId="0467FDB6" w14:textId="7EBB3E20" w:rsidR="00F43ACA" w:rsidRPr="00716553" w:rsidRDefault="00F43AC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475FB6" w:rsidRPr="00716553">
              <w:rPr>
                <w:rFonts w:ascii="Times New Roman" w:hAnsi="Times New Roman" w:cs="Times New Roman"/>
              </w:rPr>
              <w:t>257</w:t>
            </w:r>
          </w:p>
        </w:tc>
      </w:tr>
      <w:tr w:rsidR="00CE2D29" w:rsidRPr="00716553" w14:paraId="08E02B0C" w14:textId="77777777" w:rsidTr="00716553">
        <w:trPr>
          <w:cantSplit/>
          <w:trHeight w:val="315"/>
        </w:trPr>
        <w:tc>
          <w:tcPr>
            <w:tcW w:w="730" w:type="dxa"/>
            <w:vMerge/>
            <w:shd w:val="clear" w:color="auto" w:fill="FFFFFF"/>
            <w:vAlign w:val="center"/>
          </w:tcPr>
          <w:p w14:paraId="64E2C057" w14:textId="77777777" w:rsidR="00F43ACA" w:rsidRPr="00716553" w:rsidRDefault="00F43ACA" w:rsidP="00716553">
            <w:pPr>
              <w:autoSpaceDE w:val="0"/>
              <w:autoSpaceDN w:val="0"/>
              <w:adjustRightInd w:val="0"/>
              <w:spacing w:line="360" w:lineRule="auto"/>
              <w:contextualSpacing/>
              <w:rPr>
                <w:rFonts w:ascii="Times New Roman" w:hAnsi="Times New Roman" w:cs="Times New Roman"/>
              </w:rPr>
            </w:pPr>
          </w:p>
        </w:tc>
        <w:tc>
          <w:tcPr>
            <w:tcW w:w="2617" w:type="dxa"/>
            <w:shd w:val="clear" w:color="auto" w:fill="FFFFFF"/>
            <w:vAlign w:val="center"/>
          </w:tcPr>
          <w:p w14:paraId="69F9A996" w14:textId="1D4A94B3" w:rsidR="00F43ACA" w:rsidRPr="00716553" w:rsidRDefault="00F43ACA"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Contribución social</w:t>
            </w:r>
          </w:p>
        </w:tc>
        <w:tc>
          <w:tcPr>
            <w:tcW w:w="755" w:type="dxa"/>
            <w:shd w:val="clear" w:color="auto" w:fill="FFFFFF"/>
            <w:vAlign w:val="center"/>
          </w:tcPr>
          <w:p w14:paraId="29EBD37C" w14:textId="447A9BB0" w:rsidR="00F43ACA" w:rsidRPr="00716553" w:rsidRDefault="00475FB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F43ACA" w:rsidRPr="00716553">
              <w:rPr>
                <w:rFonts w:ascii="Times New Roman" w:hAnsi="Times New Roman" w:cs="Times New Roman"/>
              </w:rPr>
              <w:t>.083</w:t>
            </w:r>
          </w:p>
        </w:tc>
        <w:tc>
          <w:tcPr>
            <w:tcW w:w="1173" w:type="dxa"/>
            <w:shd w:val="clear" w:color="auto" w:fill="FFFFFF"/>
            <w:vAlign w:val="center"/>
          </w:tcPr>
          <w:p w14:paraId="571CF66A" w14:textId="57FD2C68"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w:t>
            </w:r>
            <w:r w:rsidR="00475FB6" w:rsidRPr="00716553">
              <w:rPr>
                <w:rFonts w:ascii="Times New Roman" w:hAnsi="Times New Roman" w:cs="Times New Roman"/>
              </w:rPr>
              <w:t>06</w:t>
            </w:r>
          </w:p>
        </w:tc>
        <w:tc>
          <w:tcPr>
            <w:tcW w:w="1286" w:type="dxa"/>
            <w:shd w:val="clear" w:color="auto" w:fill="FFFFFF"/>
            <w:vAlign w:val="center"/>
          </w:tcPr>
          <w:p w14:paraId="0D262D75" w14:textId="105C4A07" w:rsidR="00F43ACA" w:rsidRPr="00716553" w:rsidRDefault="00475FB6"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F43ACA" w:rsidRPr="00716553">
              <w:rPr>
                <w:rFonts w:ascii="Times New Roman" w:hAnsi="Times New Roman" w:cs="Times New Roman"/>
              </w:rPr>
              <w:t>.0</w:t>
            </w:r>
            <w:r w:rsidRPr="00716553">
              <w:rPr>
                <w:rFonts w:ascii="Times New Roman" w:hAnsi="Times New Roman" w:cs="Times New Roman"/>
              </w:rPr>
              <w:t>42</w:t>
            </w:r>
          </w:p>
        </w:tc>
        <w:tc>
          <w:tcPr>
            <w:tcW w:w="771" w:type="dxa"/>
            <w:shd w:val="clear" w:color="auto" w:fill="FFFFFF"/>
            <w:vAlign w:val="center"/>
          </w:tcPr>
          <w:p w14:paraId="0CAA9907" w14:textId="74B32F85" w:rsidR="00F43ACA" w:rsidRPr="00716553" w:rsidRDefault="00475FB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F43ACA" w:rsidRPr="00716553">
              <w:rPr>
                <w:rFonts w:ascii="Times New Roman" w:hAnsi="Times New Roman" w:cs="Times New Roman"/>
              </w:rPr>
              <w:t>.</w:t>
            </w:r>
            <w:r w:rsidRPr="00716553">
              <w:rPr>
                <w:rFonts w:ascii="Times New Roman" w:hAnsi="Times New Roman" w:cs="Times New Roman"/>
              </w:rPr>
              <w:t>787</w:t>
            </w:r>
          </w:p>
        </w:tc>
        <w:tc>
          <w:tcPr>
            <w:tcW w:w="777" w:type="dxa"/>
            <w:shd w:val="clear" w:color="auto" w:fill="FFFFFF"/>
            <w:vAlign w:val="center"/>
          </w:tcPr>
          <w:p w14:paraId="07BD6BE0" w14:textId="4F9FBE17" w:rsidR="00F43ACA" w:rsidRPr="00716553" w:rsidRDefault="00F43AC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475FB6" w:rsidRPr="00716553">
              <w:rPr>
                <w:rFonts w:ascii="Times New Roman" w:hAnsi="Times New Roman" w:cs="Times New Roman"/>
              </w:rPr>
              <w:t>432</w:t>
            </w:r>
          </w:p>
        </w:tc>
      </w:tr>
      <w:tr w:rsidR="00CE2D29" w:rsidRPr="00716553" w14:paraId="20E16D1F" w14:textId="77777777" w:rsidTr="00716553">
        <w:trPr>
          <w:cantSplit/>
          <w:trHeight w:val="315"/>
        </w:trPr>
        <w:tc>
          <w:tcPr>
            <w:tcW w:w="730" w:type="dxa"/>
            <w:vMerge/>
            <w:shd w:val="clear" w:color="auto" w:fill="FFFFFF"/>
            <w:vAlign w:val="center"/>
          </w:tcPr>
          <w:p w14:paraId="1AE02774" w14:textId="77777777" w:rsidR="00F43ACA" w:rsidRPr="00716553" w:rsidRDefault="00F43ACA" w:rsidP="00716553">
            <w:pPr>
              <w:autoSpaceDE w:val="0"/>
              <w:autoSpaceDN w:val="0"/>
              <w:adjustRightInd w:val="0"/>
              <w:spacing w:line="360" w:lineRule="auto"/>
              <w:contextualSpacing/>
              <w:rPr>
                <w:rFonts w:ascii="Times New Roman" w:hAnsi="Times New Roman" w:cs="Times New Roman"/>
              </w:rPr>
            </w:pPr>
          </w:p>
        </w:tc>
        <w:tc>
          <w:tcPr>
            <w:tcW w:w="2617" w:type="dxa"/>
            <w:shd w:val="clear" w:color="auto" w:fill="FFFFFF"/>
            <w:vAlign w:val="center"/>
          </w:tcPr>
          <w:p w14:paraId="24565A8B" w14:textId="5DBA2608" w:rsidR="00F43ACA" w:rsidRPr="00716553" w:rsidRDefault="00F43ACA"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Actualización social</w:t>
            </w:r>
          </w:p>
        </w:tc>
        <w:tc>
          <w:tcPr>
            <w:tcW w:w="755" w:type="dxa"/>
            <w:shd w:val="clear" w:color="auto" w:fill="FFFFFF"/>
            <w:vAlign w:val="center"/>
          </w:tcPr>
          <w:p w14:paraId="1FDC5253" w14:textId="737E384F" w:rsidR="00F43ACA" w:rsidRPr="00716553" w:rsidRDefault="00F43AC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w:t>
            </w:r>
            <w:r w:rsidR="00683235" w:rsidRPr="00716553">
              <w:rPr>
                <w:rFonts w:ascii="Times New Roman" w:hAnsi="Times New Roman" w:cs="Times New Roman"/>
              </w:rPr>
              <w:t>46</w:t>
            </w:r>
          </w:p>
        </w:tc>
        <w:tc>
          <w:tcPr>
            <w:tcW w:w="1173" w:type="dxa"/>
            <w:shd w:val="clear" w:color="auto" w:fill="FFFFFF"/>
            <w:vAlign w:val="center"/>
          </w:tcPr>
          <w:p w14:paraId="624F0D19" w14:textId="24C15CD0"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683235" w:rsidRPr="00716553">
              <w:rPr>
                <w:rFonts w:ascii="Times New Roman" w:hAnsi="Times New Roman" w:cs="Times New Roman"/>
              </w:rPr>
              <w:t>138</w:t>
            </w:r>
          </w:p>
        </w:tc>
        <w:tc>
          <w:tcPr>
            <w:tcW w:w="1286" w:type="dxa"/>
            <w:shd w:val="clear" w:color="auto" w:fill="FFFFFF"/>
            <w:vAlign w:val="center"/>
          </w:tcPr>
          <w:p w14:paraId="0DB654D9" w14:textId="01EA6C78"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683235" w:rsidRPr="00716553">
              <w:rPr>
                <w:rFonts w:ascii="Times New Roman" w:hAnsi="Times New Roman" w:cs="Times New Roman"/>
              </w:rPr>
              <w:t>017</w:t>
            </w:r>
          </w:p>
        </w:tc>
        <w:tc>
          <w:tcPr>
            <w:tcW w:w="771" w:type="dxa"/>
            <w:shd w:val="clear" w:color="auto" w:fill="FFFFFF"/>
            <w:vAlign w:val="center"/>
          </w:tcPr>
          <w:p w14:paraId="26E1B75D" w14:textId="23A8A64D" w:rsidR="00F43ACA" w:rsidRPr="00716553" w:rsidRDefault="00F43AC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683235" w:rsidRPr="00716553">
              <w:rPr>
                <w:rFonts w:ascii="Times New Roman" w:hAnsi="Times New Roman" w:cs="Times New Roman"/>
              </w:rPr>
              <w:t>338</w:t>
            </w:r>
          </w:p>
        </w:tc>
        <w:tc>
          <w:tcPr>
            <w:tcW w:w="777" w:type="dxa"/>
            <w:shd w:val="clear" w:color="auto" w:fill="FFFFFF"/>
            <w:vAlign w:val="center"/>
          </w:tcPr>
          <w:p w14:paraId="3C443CE8" w14:textId="18113A52" w:rsidR="00F43ACA" w:rsidRPr="00716553" w:rsidRDefault="00F43AC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683235" w:rsidRPr="00716553">
              <w:rPr>
                <w:rFonts w:ascii="Times New Roman" w:hAnsi="Times New Roman" w:cs="Times New Roman"/>
              </w:rPr>
              <w:t>736</w:t>
            </w:r>
          </w:p>
        </w:tc>
      </w:tr>
      <w:tr w:rsidR="00CE2D29" w:rsidRPr="00716553" w14:paraId="22CC4202" w14:textId="77777777" w:rsidTr="00716553">
        <w:trPr>
          <w:cantSplit/>
          <w:trHeight w:val="315"/>
        </w:trPr>
        <w:tc>
          <w:tcPr>
            <w:tcW w:w="730" w:type="dxa"/>
            <w:vMerge/>
            <w:shd w:val="clear" w:color="auto" w:fill="FFFFFF"/>
            <w:vAlign w:val="center"/>
          </w:tcPr>
          <w:p w14:paraId="0323F3C4" w14:textId="77777777" w:rsidR="00F43ACA" w:rsidRPr="00716553" w:rsidRDefault="00F43ACA" w:rsidP="00716553">
            <w:pPr>
              <w:autoSpaceDE w:val="0"/>
              <w:autoSpaceDN w:val="0"/>
              <w:adjustRightInd w:val="0"/>
              <w:spacing w:line="360" w:lineRule="auto"/>
              <w:contextualSpacing/>
              <w:rPr>
                <w:rFonts w:ascii="Times New Roman" w:hAnsi="Times New Roman" w:cs="Times New Roman"/>
              </w:rPr>
            </w:pPr>
          </w:p>
        </w:tc>
        <w:tc>
          <w:tcPr>
            <w:tcW w:w="2617" w:type="dxa"/>
            <w:shd w:val="clear" w:color="auto" w:fill="FFFFFF"/>
            <w:vAlign w:val="center"/>
          </w:tcPr>
          <w:p w14:paraId="154B4DD8" w14:textId="7CC1C32E" w:rsidR="00F43ACA" w:rsidRPr="00716553" w:rsidRDefault="00F43ACA"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Coherencia</w:t>
            </w:r>
            <w:r w:rsidR="00C61EA1" w:rsidRPr="00716553">
              <w:rPr>
                <w:rFonts w:ascii="Times New Roman" w:hAnsi="Times New Roman" w:cs="Times New Roman"/>
              </w:rPr>
              <w:t xml:space="preserve"> social</w:t>
            </w:r>
          </w:p>
        </w:tc>
        <w:tc>
          <w:tcPr>
            <w:tcW w:w="755" w:type="dxa"/>
            <w:shd w:val="clear" w:color="auto" w:fill="FFFFFF"/>
            <w:vAlign w:val="center"/>
          </w:tcPr>
          <w:p w14:paraId="04F60E53" w14:textId="0560C6EE" w:rsidR="00F43ACA" w:rsidRPr="00716553" w:rsidRDefault="00053412"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-.383</w:t>
            </w:r>
          </w:p>
        </w:tc>
        <w:tc>
          <w:tcPr>
            <w:tcW w:w="1173" w:type="dxa"/>
            <w:shd w:val="clear" w:color="auto" w:fill="FFFFFF"/>
            <w:vAlign w:val="center"/>
          </w:tcPr>
          <w:p w14:paraId="6E9028C4" w14:textId="794738DF" w:rsidR="00F43ACA" w:rsidRPr="00716553" w:rsidRDefault="00F43AC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w:t>
            </w:r>
            <w:r w:rsidR="00053412" w:rsidRPr="00716553">
              <w:rPr>
                <w:rFonts w:ascii="Times New Roman" w:hAnsi="Times New Roman" w:cs="Times New Roman"/>
              </w:rPr>
              <w:t>09</w:t>
            </w:r>
          </w:p>
        </w:tc>
        <w:tc>
          <w:tcPr>
            <w:tcW w:w="1286" w:type="dxa"/>
            <w:shd w:val="clear" w:color="auto" w:fill="FFFFFF"/>
            <w:vAlign w:val="center"/>
          </w:tcPr>
          <w:p w14:paraId="2B78E443" w14:textId="64A9AC19" w:rsidR="00F43ACA" w:rsidRPr="00716553" w:rsidRDefault="00053412"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-.204</w:t>
            </w:r>
          </w:p>
        </w:tc>
        <w:tc>
          <w:tcPr>
            <w:tcW w:w="771" w:type="dxa"/>
            <w:shd w:val="clear" w:color="auto" w:fill="FFFFFF"/>
            <w:vAlign w:val="center"/>
          </w:tcPr>
          <w:p w14:paraId="57D997F5" w14:textId="0715870D" w:rsidR="00F43ACA" w:rsidRPr="00716553" w:rsidRDefault="00053412"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-3.529</w:t>
            </w:r>
          </w:p>
        </w:tc>
        <w:tc>
          <w:tcPr>
            <w:tcW w:w="777" w:type="dxa"/>
            <w:shd w:val="clear" w:color="auto" w:fill="FFFFFF"/>
            <w:vAlign w:val="center"/>
          </w:tcPr>
          <w:p w14:paraId="51A785FE" w14:textId="01B088D8" w:rsidR="00F43ACA" w:rsidRPr="00716553" w:rsidRDefault="00F43AC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w:t>
            </w:r>
            <w:r w:rsidR="00053412" w:rsidRPr="00716553">
              <w:rPr>
                <w:rFonts w:ascii="Times New Roman" w:hAnsi="Times New Roman" w:cs="Times New Roman"/>
              </w:rPr>
              <w:t>00</w:t>
            </w:r>
          </w:p>
        </w:tc>
      </w:tr>
    </w:tbl>
    <w:p w14:paraId="2006CD68" w14:textId="77777777" w:rsidR="009A71DE" w:rsidRPr="00716553" w:rsidRDefault="00F43ACA" w:rsidP="00716553">
      <w:pPr>
        <w:spacing w:line="360" w:lineRule="auto"/>
        <w:ind w:firstLine="426"/>
        <w:contextualSpacing/>
        <w:jc w:val="both"/>
        <w:rPr>
          <w:rFonts w:ascii="Times New Roman" w:hAnsi="Times New Roman" w:cs="Times New Roman"/>
        </w:rPr>
      </w:pPr>
      <w:proofErr w:type="spellStart"/>
      <w:proofErr w:type="gramStart"/>
      <w:r w:rsidRPr="00716553">
        <w:rPr>
          <w:rFonts w:ascii="Times New Roman" w:hAnsi="Times New Roman" w:cs="Times New Roman"/>
        </w:rPr>
        <w:t>a.Variable</w:t>
      </w:r>
      <w:proofErr w:type="spellEnd"/>
      <w:proofErr w:type="gramEnd"/>
      <w:r w:rsidRPr="00716553">
        <w:rPr>
          <w:rFonts w:ascii="Times New Roman" w:hAnsi="Times New Roman" w:cs="Times New Roman"/>
        </w:rPr>
        <w:t xml:space="preserve"> dependiente: </w:t>
      </w:r>
      <w:r w:rsidR="00575048" w:rsidRPr="00716553">
        <w:rPr>
          <w:rFonts w:ascii="Times New Roman" w:hAnsi="Times New Roman" w:cs="Times New Roman"/>
        </w:rPr>
        <w:t>Depresión</w:t>
      </w:r>
      <w:r w:rsidRPr="00716553">
        <w:rPr>
          <w:rFonts w:ascii="Times New Roman" w:hAnsi="Times New Roman" w:cs="Times New Roman"/>
        </w:rPr>
        <w:t>.</w:t>
      </w:r>
      <w:r w:rsidR="004F1D50" w:rsidRPr="00716553">
        <w:rPr>
          <w:rFonts w:ascii="Times New Roman" w:hAnsi="Times New Roman" w:cs="Times New Roman"/>
        </w:rPr>
        <w:t xml:space="preserve"> </w:t>
      </w:r>
    </w:p>
    <w:p w14:paraId="110D0D50" w14:textId="0E063AB4" w:rsidR="00F43ACA" w:rsidRPr="00716553" w:rsidRDefault="00F43ACA" w:rsidP="00716553">
      <w:pPr>
        <w:spacing w:line="360" w:lineRule="auto"/>
        <w:ind w:firstLine="426"/>
        <w:contextualSpacing/>
        <w:jc w:val="center"/>
        <w:rPr>
          <w:rFonts w:ascii="Times New Roman" w:hAnsi="Times New Roman" w:cs="Times New Roman"/>
        </w:rPr>
      </w:pPr>
      <w:r w:rsidRPr="00716553">
        <w:rPr>
          <w:rFonts w:ascii="Times New Roman" w:hAnsi="Times New Roman" w:cs="Times New Roman"/>
        </w:rPr>
        <w:t>Fuente: Elaboración propia</w:t>
      </w:r>
    </w:p>
    <w:p w14:paraId="3CC46D96" w14:textId="77777777" w:rsidR="00F43ACA" w:rsidRPr="00CE2D29" w:rsidRDefault="00F43ACA" w:rsidP="00716553">
      <w:pPr>
        <w:spacing w:line="360" w:lineRule="auto"/>
        <w:contextualSpacing/>
        <w:jc w:val="both"/>
        <w:rPr>
          <w:rFonts w:ascii="Times New Roman" w:hAnsi="Times New Roman" w:cs="Times New Roman"/>
        </w:rPr>
      </w:pPr>
    </w:p>
    <w:p w14:paraId="56ACDDD2" w14:textId="77777777" w:rsidR="00F43ACA" w:rsidRPr="00CE2D29" w:rsidRDefault="00F43ACA" w:rsidP="00716553">
      <w:pPr>
        <w:spacing w:line="360" w:lineRule="auto"/>
        <w:contextualSpacing/>
        <w:jc w:val="both"/>
        <w:rPr>
          <w:rFonts w:ascii="Times New Roman" w:hAnsi="Times New Roman" w:cs="Times New Roman"/>
        </w:rPr>
      </w:pPr>
    </w:p>
    <w:p w14:paraId="3536062F" w14:textId="0A8E79BA" w:rsidR="00117439" w:rsidRPr="00CE2D29" w:rsidRDefault="00117439"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lastRenderedPageBreak/>
        <w:t xml:space="preserve">Los resultados encontrados en los modelos finales de </w:t>
      </w:r>
      <w:r w:rsidR="009A71DE" w:rsidRPr="00CE2D29">
        <w:rPr>
          <w:rFonts w:ascii="Times New Roman" w:hAnsi="Times New Roman" w:cs="Times New Roman"/>
        </w:rPr>
        <w:t>regresión</w:t>
      </w:r>
      <w:r w:rsidRPr="00CE2D29">
        <w:rPr>
          <w:rFonts w:ascii="Times New Roman" w:hAnsi="Times New Roman" w:cs="Times New Roman"/>
        </w:rPr>
        <w:t xml:space="preserve"> lineal de</w:t>
      </w:r>
      <w:r w:rsidR="00327EDF" w:rsidRPr="00CE2D29">
        <w:rPr>
          <w:rFonts w:ascii="Times New Roman" w:hAnsi="Times New Roman" w:cs="Times New Roman"/>
        </w:rPr>
        <w:t xml:space="preserve"> la ansiedad</w:t>
      </w:r>
      <w:r w:rsidRPr="00CE2D29">
        <w:rPr>
          <w:rFonts w:ascii="Times New Roman" w:hAnsi="Times New Roman" w:cs="Times New Roman"/>
        </w:rPr>
        <w:t xml:space="preserve"> </w:t>
      </w:r>
      <w:r w:rsidR="003314B7" w:rsidRPr="00CE2D29">
        <w:rPr>
          <w:rFonts w:ascii="Times New Roman" w:hAnsi="Times New Roman" w:cs="Times New Roman"/>
        </w:rPr>
        <w:t>arrojaron</w:t>
      </w:r>
      <w:r w:rsidRPr="00CE2D29">
        <w:rPr>
          <w:rFonts w:ascii="Times New Roman" w:hAnsi="Times New Roman" w:cs="Times New Roman"/>
        </w:rPr>
        <w:t xml:space="preserve"> un coeficiente de </w:t>
      </w:r>
      <w:r w:rsidR="009A71DE" w:rsidRPr="00CE2D29">
        <w:rPr>
          <w:rFonts w:ascii="Times New Roman" w:hAnsi="Times New Roman" w:cs="Times New Roman"/>
        </w:rPr>
        <w:t>determinación</w:t>
      </w:r>
      <w:r w:rsidRPr="00CE2D29">
        <w:rPr>
          <w:rFonts w:ascii="Times New Roman" w:hAnsi="Times New Roman" w:cs="Times New Roman"/>
        </w:rPr>
        <w:t xml:space="preserve"> del 1</w:t>
      </w:r>
      <w:r w:rsidR="00327EDF" w:rsidRPr="00CE2D29">
        <w:rPr>
          <w:rFonts w:ascii="Times New Roman" w:hAnsi="Times New Roman" w:cs="Times New Roman"/>
        </w:rPr>
        <w:t>7</w:t>
      </w:r>
      <w:r w:rsidR="009A71DE" w:rsidRPr="00CE2D29">
        <w:rPr>
          <w:rFonts w:ascii="Times New Roman" w:hAnsi="Times New Roman" w:cs="Times New Roman"/>
        </w:rPr>
        <w:t xml:space="preserve"> </w:t>
      </w:r>
      <w:r w:rsidRPr="00CE2D29">
        <w:rPr>
          <w:rFonts w:ascii="Times New Roman" w:hAnsi="Times New Roman" w:cs="Times New Roman"/>
        </w:rPr>
        <w:t>%,</w:t>
      </w:r>
      <w:r w:rsidR="00327EDF" w:rsidRPr="00CE2D29">
        <w:rPr>
          <w:rFonts w:ascii="Times New Roman" w:hAnsi="Times New Roman" w:cs="Times New Roman"/>
        </w:rPr>
        <w:t xml:space="preserve"> y </w:t>
      </w:r>
      <w:r w:rsidR="009A71DE" w:rsidRPr="00CE2D29">
        <w:rPr>
          <w:rFonts w:ascii="Times New Roman" w:hAnsi="Times New Roman" w:cs="Times New Roman"/>
        </w:rPr>
        <w:t xml:space="preserve">del </w:t>
      </w:r>
      <w:r w:rsidR="00327EDF" w:rsidRPr="00CE2D29">
        <w:rPr>
          <w:rFonts w:ascii="Times New Roman" w:hAnsi="Times New Roman" w:cs="Times New Roman"/>
        </w:rPr>
        <w:t>23</w:t>
      </w:r>
      <w:r w:rsidR="009A71DE" w:rsidRPr="00CE2D29">
        <w:rPr>
          <w:rFonts w:ascii="Times New Roman" w:hAnsi="Times New Roman" w:cs="Times New Roman"/>
        </w:rPr>
        <w:t xml:space="preserve"> </w:t>
      </w:r>
      <w:r w:rsidR="00327EDF" w:rsidRPr="00CE2D29">
        <w:rPr>
          <w:rFonts w:ascii="Times New Roman" w:hAnsi="Times New Roman" w:cs="Times New Roman"/>
        </w:rPr>
        <w:t>%</w:t>
      </w:r>
      <w:r w:rsidRPr="00CE2D29">
        <w:rPr>
          <w:rFonts w:ascii="Times New Roman" w:hAnsi="Times New Roman" w:cs="Times New Roman"/>
        </w:rPr>
        <w:t xml:space="preserve"> explicado</w:t>
      </w:r>
      <w:r w:rsidR="003314B7" w:rsidRPr="00CE2D29">
        <w:rPr>
          <w:rFonts w:ascii="Times New Roman" w:hAnsi="Times New Roman" w:cs="Times New Roman"/>
        </w:rPr>
        <w:t xml:space="preserve">s </w:t>
      </w:r>
      <w:r w:rsidRPr="00CE2D29">
        <w:rPr>
          <w:rFonts w:ascii="Times New Roman" w:hAnsi="Times New Roman" w:cs="Times New Roman"/>
        </w:rPr>
        <w:t>por l</w:t>
      </w:r>
      <w:r w:rsidR="003314B7" w:rsidRPr="00CE2D29">
        <w:rPr>
          <w:rFonts w:ascii="Times New Roman" w:hAnsi="Times New Roman" w:cs="Times New Roman"/>
        </w:rPr>
        <w:t xml:space="preserve">os factores somático </w:t>
      </w:r>
      <w:r w:rsidR="00EE1ADA" w:rsidRPr="00CE2D29">
        <w:rPr>
          <w:rFonts w:ascii="Times New Roman" w:hAnsi="Times New Roman" w:cs="Times New Roman"/>
        </w:rPr>
        <w:t>(F</w:t>
      </w:r>
      <w:r w:rsidR="009A71DE" w:rsidRPr="00CE2D29">
        <w:rPr>
          <w:rFonts w:ascii="Times New Roman" w:hAnsi="Times New Roman" w:cs="Times New Roman"/>
        </w:rPr>
        <w:t xml:space="preserve"> </w:t>
      </w:r>
      <w:r w:rsidR="00EE1ADA" w:rsidRPr="00CE2D29">
        <w:rPr>
          <w:rFonts w:ascii="Times New Roman" w:hAnsi="Times New Roman" w:cs="Times New Roman"/>
        </w:rPr>
        <w:t>=</w:t>
      </w:r>
      <w:r w:rsidR="009A71DE" w:rsidRPr="00CE2D29">
        <w:rPr>
          <w:rFonts w:ascii="Times New Roman" w:hAnsi="Times New Roman" w:cs="Times New Roman"/>
        </w:rPr>
        <w:t xml:space="preserve"> </w:t>
      </w:r>
      <w:r w:rsidR="00EA6C8A" w:rsidRPr="00CE2D29">
        <w:rPr>
          <w:rFonts w:ascii="Times New Roman" w:hAnsi="Times New Roman" w:cs="Times New Roman"/>
        </w:rPr>
        <w:t>13.136</w:t>
      </w:r>
      <w:r w:rsidR="00EE1ADA" w:rsidRPr="00CE2D29">
        <w:rPr>
          <w:rFonts w:ascii="Times New Roman" w:hAnsi="Times New Roman" w:cs="Times New Roman"/>
        </w:rPr>
        <w:t>; p</w:t>
      </w:r>
      <w:r w:rsidR="009A71DE" w:rsidRPr="00CE2D29">
        <w:rPr>
          <w:rFonts w:ascii="Times New Roman" w:hAnsi="Times New Roman" w:cs="Times New Roman"/>
        </w:rPr>
        <w:t xml:space="preserve"> </w:t>
      </w:r>
      <w:r w:rsidR="00EA6C8A" w:rsidRPr="00CE2D29">
        <w:rPr>
          <w:rFonts w:ascii="Times New Roman" w:hAnsi="Times New Roman" w:cs="Times New Roman"/>
        </w:rPr>
        <w:t>=</w:t>
      </w:r>
      <w:r w:rsidR="009A71DE" w:rsidRPr="00CE2D29">
        <w:rPr>
          <w:rFonts w:ascii="Times New Roman" w:hAnsi="Times New Roman" w:cs="Times New Roman"/>
        </w:rPr>
        <w:t xml:space="preserve"> </w:t>
      </w:r>
      <w:r w:rsidR="00EE1ADA" w:rsidRPr="00CE2D29">
        <w:rPr>
          <w:rFonts w:ascii="Times New Roman" w:hAnsi="Times New Roman" w:cs="Times New Roman"/>
        </w:rPr>
        <w:t>00</w:t>
      </w:r>
      <w:r w:rsidR="00EA6C8A" w:rsidRPr="00CE2D29">
        <w:rPr>
          <w:rFonts w:ascii="Times New Roman" w:hAnsi="Times New Roman" w:cs="Times New Roman"/>
        </w:rPr>
        <w:t>1</w:t>
      </w:r>
      <w:r w:rsidR="00EE1ADA" w:rsidRPr="00CE2D29">
        <w:rPr>
          <w:rFonts w:ascii="Times New Roman" w:hAnsi="Times New Roman" w:cs="Times New Roman"/>
        </w:rPr>
        <w:t xml:space="preserve">) </w:t>
      </w:r>
      <w:r w:rsidR="003314B7" w:rsidRPr="00CE2D29">
        <w:rPr>
          <w:rFonts w:ascii="Times New Roman" w:hAnsi="Times New Roman" w:cs="Times New Roman"/>
        </w:rPr>
        <w:t xml:space="preserve">y cognitivo </w:t>
      </w:r>
      <w:r w:rsidRPr="00CE2D29">
        <w:rPr>
          <w:rFonts w:ascii="Times New Roman" w:hAnsi="Times New Roman" w:cs="Times New Roman"/>
        </w:rPr>
        <w:t>(F</w:t>
      </w:r>
      <w:r w:rsidR="009A71DE" w:rsidRPr="00CE2D29">
        <w:rPr>
          <w:rFonts w:ascii="Times New Roman" w:hAnsi="Times New Roman" w:cs="Times New Roman"/>
        </w:rPr>
        <w:t xml:space="preserve"> </w:t>
      </w:r>
      <w:r w:rsidRPr="00CE2D29">
        <w:rPr>
          <w:rFonts w:ascii="Times New Roman" w:hAnsi="Times New Roman" w:cs="Times New Roman"/>
        </w:rPr>
        <w:t>=</w:t>
      </w:r>
      <w:r w:rsidR="009A71DE" w:rsidRPr="00CE2D29">
        <w:rPr>
          <w:rFonts w:ascii="Times New Roman" w:hAnsi="Times New Roman" w:cs="Times New Roman"/>
        </w:rPr>
        <w:t xml:space="preserve"> </w:t>
      </w:r>
      <w:r w:rsidRPr="00CE2D29">
        <w:rPr>
          <w:rFonts w:ascii="Times New Roman" w:hAnsi="Times New Roman" w:cs="Times New Roman"/>
        </w:rPr>
        <w:t>1</w:t>
      </w:r>
      <w:r w:rsidR="00EA6C8A" w:rsidRPr="00CE2D29">
        <w:rPr>
          <w:rFonts w:ascii="Times New Roman" w:hAnsi="Times New Roman" w:cs="Times New Roman"/>
        </w:rPr>
        <w:t>9.252</w:t>
      </w:r>
      <w:r w:rsidRPr="00CE2D29">
        <w:rPr>
          <w:rFonts w:ascii="Times New Roman" w:hAnsi="Times New Roman" w:cs="Times New Roman"/>
        </w:rPr>
        <w:t>; p</w:t>
      </w:r>
      <w:r w:rsidR="009A71DE" w:rsidRPr="00CE2D29">
        <w:rPr>
          <w:rFonts w:ascii="Times New Roman" w:hAnsi="Times New Roman" w:cs="Times New Roman"/>
        </w:rPr>
        <w:t xml:space="preserve"> </w:t>
      </w:r>
      <w:r w:rsidRPr="00CE2D29">
        <w:rPr>
          <w:rFonts w:ascii="Times New Roman" w:hAnsi="Times New Roman" w:cs="Times New Roman"/>
        </w:rPr>
        <w:t>=</w:t>
      </w:r>
      <w:r w:rsidR="009A71DE" w:rsidRPr="00CE2D29">
        <w:rPr>
          <w:rFonts w:ascii="Times New Roman" w:hAnsi="Times New Roman" w:cs="Times New Roman"/>
        </w:rPr>
        <w:t xml:space="preserve"> </w:t>
      </w:r>
      <w:r w:rsidRPr="00CE2D29">
        <w:rPr>
          <w:rFonts w:ascii="Times New Roman" w:hAnsi="Times New Roman" w:cs="Times New Roman"/>
        </w:rPr>
        <w:t>.001)</w:t>
      </w:r>
      <w:r w:rsidR="009A71DE" w:rsidRPr="00CE2D29">
        <w:rPr>
          <w:rFonts w:ascii="Times New Roman" w:hAnsi="Times New Roman" w:cs="Times New Roman"/>
        </w:rPr>
        <w:t>,</w:t>
      </w:r>
      <w:r w:rsidR="00EE1ADA" w:rsidRPr="00CE2D29">
        <w:rPr>
          <w:rFonts w:ascii="Times New Roman" w:hAnsi="Times New Roman" w:cs="Times New Roman"/>
        </w:rPr>
        <w:t xml:space="preserve"> respectivamente</w:t>
      </w:r>
      <w:r w:rsidR="009A71DE" w:rsidRPr="00CE2D29">
        <w:rPr>
          <w:rFonts w:ascii="Times New Roman" w:hAnsi="Times New Roman" w:cs="Times New Roman"/>
        </w:rPr>
        <w:t>. Además,</w:t>
      </w:r>
      <w:r w:rsidRPr="00CE2D29">
        <w:rPr>
          <w:rFonts w:ascii="Times New Roman" w:hAnsi="Times New Roman" w:cs="Times New Roman"/>
        </w:rPr>
        <w:t xml:space="preserve"> </w:t>
      </w:r>
      <w:r w:rsidR="009A71DE" w:rsidRPr="00CE2D29">
        <w:rPr>
          <w:rFonts w:ascii="Times New Roman" w:hAnsi="Times New Roman" w:cs="Times New Roman"/>
        </w:rPr>
        <w:t xml:space="preserve">se </w:t>
      </w:r>
      <w:r w:rsidRPr="00CE2D29">
        <w:rPr>
          <w:rFonts w:ascii="Times New Roman" w:hAnsi="Times New Roman" w:cs="Times New Roman"/>
        </w:rPr>
        <w:t xml:space="preserve">destaca que </w:t>
      </w:r>
      <w:r w:rsidR="00C82E87" w:rsidRPr="00CE2D29">
        <w:rPr>
          <w:rFonts w:ascii="Times New Roman" w:hAnsi="Times New Roman" w:cs="Times New Roman"/>
          <w:i/>
          <w:iCs/>
        </w:rPr>
        <w:t>integración y coherencia</w:t>
      </w:r>
      <w:r w:rsidR="00C82E87" w:rsidRPr="00CE2D29">
        <w:rPr>
          <w:rFonts w:ascii="Times New Roman" w:hAnsi="Times New Roman" w:cs="Times New Roman"/>
        </w:rPr>
        <w:t xml:space="preserve"> </w:t>
      </w:r>
      <w:r w:rsidR="00C82E87" w:rsidRPr="00CE2D29">
        <w:rPr>
          <w:rFonts w:ascii="Times New Roman" w:hAnsi="Times New Roman" w:cs="Times New Roman"/>
          <w:i/>
          <w:iCs/>
        </w:rPr>
        <w:t xml:space="preserve">social </w:t>
      </w:r>
      <w:r w:rsidRPr="00CE2D29">
        <w:rPr>
          <w:rFonts w:ascii="Times New Roman" w:hAnsi="Times New Roman" w:cs="Times New Roman"/>
        </w:rPr>
        <w:t>son los que predicen la varianza mayormente de</w:t>
      </w:r>
      <w:r w:rsidR="00C82E87" w:rsidRPr="00CE2D29">
        <w:rPr>
          <w:rFonts w:ascii="Times New Roman" w:hAnsi="Times New Roman" w:cs="Times New Roman"/>
        </w:rPr>
        <w:t xml:space="preserve">l componente somático de la ansiedad, y que </w:t>
      </w:r>
      <w:r w:rsidR="00C82E87" w:rsidRPr="00CE2D29">
        <w:rPr>
          <w:rFonts w:ascii="Times New Roman" w:hAnsi="Times New Roman" w:cs="Times New Roman"/>
          <w:i/>
          <w:iCs/>
        </w:rPr>
        <w:t>integración</w:t>
      </w:r>
      <w:r w:rsidR="00C82E87" w:rsidRPr="00CE2D29">
        <w:rPr>
          <w:rFonts w:ascii="Times New Roman" w:hAnsi="Times New Roman" w:cs="Times New Roman"/>
        </w:rPr>
        <w:t>,</w:t>
      </w:r>
      <w:r w:rsidR="00C82E87" w:rsidRPr="00CE2D29">
        <w:rPr>
          <w:rFonts w:ascii="Times New Roman" w:hAnsi="Times New Roman" w:cs="Times New Roman"/>
          <w:i/>
          <w:iCs/>
        </w:rPr>
        <w:t xml:space="preserve"> aceptación</w:t>
      </w:r>
      <w:r w:rsidR="00C82E87" w:rsidRPr="00CE2D29">
        <w:rPr>
          <w:rFonts w:ascii="Times New Roman" w:hAnsi="Times New Roman" w:cs="Times New Roman"/>
        </w:rPr>
        <w:t xml:space="preserve"> y </w:t>
      </w:r>
      <w:r w:rsidR="00C82E87" w:rsidRPr="00CE2D29">
        <w:rPr>
          <w:rFonts w:ascii="Times New Roman" w:hAnsi="Times New Roman" w:cs="Times New Roman"/>
          <w:i/>
          <w:iCs/>
        </w:rPr>
        <w:t>coherencia social</w:t>
      </w:r>
      <w:r w:rsidR="00C82E87" w:rsidRPr="00CE2D29">
        <w:rPr>
          <w:rFonts w:ascii="Times New Roman" w:hAnsi="Times New Roman" w:cs="Times New Roman"/>
        </w:rPr>
        <w:t xml:space="preserve"> predicen el componente cognitivo de la ansiedad</w:t>
      </w:r>
      <w:r w:rsidRPr="00CE2D29">
        <w:rPr>
          <w:rFonts w:ascii="Times New Roman" w:hAnsi="Times New Roman" w:cs="Times New Roman"/>
        </w:rPr>
        <w:t xml:space="preserve">, tal como se observa en la </w:t>
      </w:r>
      <w:r w:rsidR="009A71DE" w:rsidRPr="00CE2D29">
        <w:rPr>
          <w:rFonts w:ascii="Times New Roman" w:hAnsi="Times New Roman" w:cs="Times New Roman"/>
        </w:rPr>
        <w:t>t</w:t>
      </w:r>
      <w:r w:rsidRPr="00CE2D29">
        <w:rPr>
          <w:rFonts w:ascii="Times New Roman" w:hAnsi="Times New Roman" w:cs="Times New Roman"/>
        </w:rPr>
        <w:t xml:space="preserve">abla </w:t>
      </w:r>
      <w:r w:rsidR="00C82E87" w:rsidRPr="00CE2D29">
        <w:rPr>
          <w:rFonts w:ascii="Times New Roman" w:hAnsi="Times New Roman" w:cs="Times New Roman"/>
        </w:rPr>
        <w:t>5</w:t>
      </w:r>
      <w:r w:rsidRPr="00CE2D29">
        <w:rPr>
          <w:rFonts w:ascii="Times New Roman" w:hAnsi="Times New Roman" w:cs="Times New Roman"/>
        </w:rPr>
        <w:t xml:space="preserve">. </w:t>
      </w:r>
    </w:p>
    <w:p w14:paraId="09A74659" w14:textId="77777777" w:rsidR="00117439" w:rsidRPr="00CE2D29" w:rsidRDefault="00117439" w:rsidP="00716553">
      <w:pPr>
        <w:spacing w:line="360" w:lineRule="auto"/>
        <w:contextualSpacing/>
        <w:jc w:val="both"/>
        <w:rPr>
          <w:rFonts w:ascii="Times New Roman" w:hAnsi="Times New Roman" w:cs="Times New Roman"/>
        </w:rPr>
      </w:pPr>
    </w:p>
    <w:tbl>
      <w:tblPr>
        <w:tblW w:w="82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9"/>
        <w:gridCol w:w="2646"/>
        <w:gridCol w:w="764"/>
        <w:gridCol w:w="1186"/>
        <w:gridCol w:w="1300"/>
        <w:gridCol w:w="780"/>
        <w:gridCol w:w="786"/>
      </w:tblGrid>
      <w:tr w:rsidR="00CE2D29" w:rsidRPr="00CE2D29" w14:paraId="756788DB" w14:textId="77777777" w:rsidTr="00716553">
        <w:trPr>
          <w:cantSplit/>
          <w:trHeight w:val="330"/>
        </w:trPr>
        <w:tc>
          <w:tcPr>
            <w:tcW w:w="8201" w:type="dxa"/>
            <w:gridSpan w:val="7"/>
            <w:shd w:val="clear" w:color="auto" w:fill="FFFFFF"/>
          </w:tcPr>
          <w:p w14:paraId="1C68A3FB" w14:textId="29FE5DDE" w:rsidR="00117439" w:rsidRPr="00CE2D29" w:rsidRDefault="00117439" w:rsidP="00716553">
            <w:pPr>
              <w:autoSpaceDE w:val="0"/>
              <w:autoSpaceDN w:val="0"/>
              <w:adjustRightInd w:val="0"/>
              <w:spacing w:line="360" w:lineRule="auto"/>
              <w:ind w:left="62" w:right="62"/>
              <w:contextualSpacing/>
              <w:jc w:val="center"/>
              <w:rPr>
                <w:rFonts w:ascii="Times New Roman" w:hAnsi="Times New Roman" w:cs="Times New Roman"/>
              </w:rPr>
            </w:pPr>
            <w:r w:rsidRPr="00CE2D29">
              <w:rPr>
                <w:rFonts w:ascii="Times New Roman" w:hAnsi="Times New Roman" w:cs="Times New Roman"/>
                <w:b/>
                <w:bCs/>
              </w:rPr>
              <w:t xml:space="preserve">Tabla </w:t>
            </w:r>
            <w:r w:rsidR="00DA1843" w:rsidRPr="00CE2D29">
              <w:rPr>
                <w:rFonts w:ascii="Times New Roman" w:hAnsi="Times New Roman" w:cs="Times New Roman"/>
                <w:b/>
                <w:bCs/>
              </w:rPr>
              <w:t>5</w:t>
            </w:r>
            <w:r w:rsidR="009A71DE" w:rsidRPr="00CE2D29">
              <w:rPr>
                <w:rFonts w:ascii="Times New Roman" w:hAnsi="Times New Roman" w:cs="Times New Roman"/>
                <w:b/>
                <w:bCs/>
              </w:rPr>
              <w:t xml:space="preserve">. </w:t>
            </w:r>
            <w:r w:rsidRPr="00CE2D29">
              <w:rPr>
                <w:rFonts w:ascii="Times New Roman" w:hAnsi="Times New Roman" w:cs="Times New Roman"/>
              </w:rPr>
              <w:t xml:space="preserve">Estimación del modelo aplicado a </w:t>
            </w:r>
            <w:r w:rsidR="009A71DE" w:rsidRPr="00CE2D29">
              <w:rPr>
                <w:rFonts w:ascii="Times New Roman" w:hAnsi="Times New Roman" w:cs="Times New Roman"/>
              </w:rPr>
              <w:t>s</w:t>
            </w:r>
            <w:r w:rsidR="00501D42" w:rsidRPr="00CE2D29">
              <w:rPr>
                <w:rFonts w:ascii="Times New Roman" w:hAnsi="Times New Roman" w:cs="Times New Roman"/>
              </w:rPr>
              <w:t>i</w:t>
            </w:r>
            <w:r w:rsidRPr="00CE2D29">
              <w:rPr>
                <w:rFonts w:ascii="Times New Roman" w:hAnsi="Times New Roman" w:cs="Times New Roman"/>
              </w:rPr>
              <w:t>ntomatología ansiosa</w:t>
            </w:r>
          </w:p>
        </w:tc>
      </w:tr>
      <w:tr w:rsidR="00CE2D29" w:rsidRPr="00716553" w14:paraId="268628D5" w14:textId="77777777" w:rsidTr="00716553">
        <w:trPr>
          <w:cantSplit/>
          <w:trHeight w:val="661"/>
        </w:trPr>
        <w:tc>
          <w:tcPr>
            <w:tcW w:w="3385" w:type="dxa"/>
            <w:gridSpan w:val="2"/>
            <w:vMerge w:val="restart"/>
            <w:shd w:val="clear" w:color="auto" w:fill="FFFFFF"/>
          </w:tcPr>
          <w:p w14:paraId="1FFA2E00" w14:textId="77777777" w:rsidR="00117439" w:rsidRPr="00716553" w:rsidRDefault="00117439"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Modelo</w:t>
            </w:r>
          </w:p>
        </w:tc>
        <w:tc>
          <w:tcPr>
            <w:tcW w:w="1950" w:type="dxa"/>
            <w:gridSpan w:val="2"/>
            <w:shd w:val="clear" w:color="auto" w:fill="FFFFFF"/>
          </w:tcPr>
          <w:p w14:paraId="5BC373F7"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sz w:val="22"/>
                <w:szCs w:val="22"/>
              </w:rPr>
            </w:pPr>
            <w:r w:rsidRPr="00716553">
              <w:rPr>
                <w:rFonts w:ascii="Times New Roman" w:hAnsi="Times New Roman" w:cs="Times New Roman"/>
                <w:sz w:val="22"/>
                <w:szCs w:val="22"/>
              </w:rPr>
              <w:t>Coeficientes no estandarizados</w:t>
            </w:r>
          </w:p>
        </w:tc>
        <w:tc>
          <w:tcPr>
            <w:tcW w:w="1300" w:type="dxa"/>
            <w:shd w:val="clear" w:color="auto" w:fill="FFFFFF"/>
          </w:tcPr>
          <w:p w14:paraId="7444ACE2"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sz w:val="22"/>
                <w:szCs w:val="22"/>
              </w:rPr>
            </w:pPr>
            <w:r w:rsidRPr="00716553">
              <w:rPr>
                <w:rFonts w:ascii="Times New Roman" w:hAnsi="Times New Roman" w:cs="Times New Roman"/>
                <w:sz w:val="22"/>
                <w:szCs w:val="22"/>
              </w:rPr>
              <w:t>Coeficientes tipificados</w:t>
            </w:r>
          </w:p>
        </w:tc>
        <w:tc>
          <w:tcPr>
            <w:tcW w:w="780" w:type="dxa"/>
            <w:vMerge w:val="restart"/>
            <w:shd w:val="clear" w:color="auto" w:fill="FFFFFF"/>
          </w:tcPr>
          <w:p w14:paraId="09A9585C" w14:textId="77C32E74" w:rsidR="00117439" w:rsidRPr="00716553" w:rsidRDefault="009A71DE"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T</w:t>
            </w:r>
          </w:p>
        </w:tc>
        <w:tc>
          <w:tcPr>
            <w:tcW w:w="784" w:type="dxa"/>
            <w:vMerge w:val="restart"/>
            <w:shd w:val="clear" w:color="auto" w:fill="FFFFFF"/>
          </w:tcPr>
          <w:p w14:paraId="40AF7772"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Sig.</w:t>
            </w:r>
          </w:p>
        </w:tc>
      </w:tr>
      <w:tr w:rsidR="00CE2D29" w:rsidRPr="00716553" w14:paraId="6151DE32" w14:textId="77777777" w:rsidTr="00716553">
        <w:trPr>
          <w:cantSplit/>
          <w:trHeight w:val="408"/>
        </w:trPr>
        <w:tc>
          <w:tcPr>
            <w:tcW w:w="3385" w:type="dxa"/>
            <w:gridSpan w:val="2"/>
            <w:vMerge/>
            <w:shd w:val="clear" w:color="auto" w:fill="FFFFFF"/>
          </w:tcPr>
          <w:p w14:paraId="03D933BF" w14:textId="77777777" w:rsidR="00117439" w:rsidRPr="00716553" w:rsidRDefault="00117439" w:rsidP="00716553">
            <w:pPr>
              <w:autoSpaceDE w:val="0"/>
              <w:autoSpaceDN w:val="0"/>
              <w:adjustRightInd w:val="0"/>
              <w:spacing w:line="360" w:lineRule="auto"/>
              <w:contextualSpacing/>
              <w:rPr>
                <w:rFonts w:ascii="Times New Roman" w:hAnsi="Times New Roman" w:cs="Times New Roman"/>
              </w:rPr>
            </w:pPr>
          </w:p>
        </w:tc>
        <w:tc>
          <w:tcPr>
            <w:tcW w:w="764" w:type="dxa"/>
            <w:shd w:val="clear" w:color="auto" w:fill="FFFFFF"/>
          </w:tcPr>
          <w:p w14:paraId="3EA2DAFD"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B</w:t>
            </w:r>
          </w:p>
        </w:tc>
        <w:tc>
          <w:tcPr>
            <w:tcW w:w="1186" w:type="dxa"/>
            <w:shd w:val="clear" w:color="auto" w:fill="FFFFFF"/>
          </w:tcPr>
          <w:p w14:paraId="08B7E305"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 xml:space="preserve">Error </w:t>
            </w:r>
            <w:proofErr w:type="spellStart"/>
            <w:r w:rsidRPr="00716553">
              <w:rPr>
                <w:rFonts w:ascii="Times New Roman" w:hAnsi="Times New Roman" w:cs="Times New Roman"/>
              </w:rPr>
              <w:t>típ</w:t>
            </w:r>
            <w:proofErr w:type="spellEnd"/>
            <w:r w:rsidRPr="00716553">
              <w:rPr>
                <w:rFonts w:ascii="Times New Roman" w:hAnsi="Times New Roman" w:cs="Times New Roman"/>
              </w:rPr>
              <w:t>.</w:t>
            </w:r>
          </w:p>
        </w:tc>
        <w:tc>
          <w:tcPr>
            <w:tcW w:w="1300" w:type="dxa"/>
            <w:shd w:val="clear" w:color="auto" w:fill="FFFFFF"/>
          </w:tcPr>
          <w:p w14:paraId="118CF8C2"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Beta</w:t>
            </w:r>
          </w:p>
        </w:tc>
        <w:tc>
          <w:tcPr>
            <w:tcW w:w="780" w:type="dxa"/>
            <w:vMerge/>
            <w:shd w:val="clear" w:color="auto" w:fill="FFFFFF"/>
          </w:tcPr>
          <w:p w14:paraId="682FD7F5" w14:textId="77777777" w:rsidR="00117439" w:rsidRPr="00716553" w:rsidRDefault="00117439" w:rsidP="00716553">
            <w:pPr>
              <w:autoSpaceDE w:val="0"/>
              <w:autoSpaceDN w:val="0"/>
              <w:adjustRightInd w:val="0"/>
              <w:spacing w:line="360" w:lineRule="auto"/>
              <w:contextualSpacing/>
              <w:rPr>
                <w:rFonts w:ascii="Times New Roman" w:hAnsi="Times New Roman" w:cs="Times New Roman"/>
              </w:rPr>
            </w:pPr>
          </w:p>
        </w:tc>
        <w:tc>
          <w:tcPr>
            <w:tcW w:w="784" w:type="dxa"/>
            <w:vMerge/>
            <w:shd w:val="clear" w:color="auto" w:fill="FFFFFF"/>
          </w:tcPr>
          <w:p w14:paraId="0E7CB5A9" w14:textId="77777777" w:rsidR="00117439" w:rsidRPr="00716553" w:rsidRDefault="00117439" w:rsidP="00716553">
            <w:pPr>
              <w:autoSpaceDE w:val="0"/>
              <w:autoSpaceDN w:val="0"/>
              <w:adjustRightInd w:val="0"/>
              <w:spacing w:line="360" w:lineRule="auto"/>
              <w:contextualSpacing/>
              <w:rPr>
                <w:rFonts w:ascii="Times New Roman" w:hAnsi="Times New Roman" w:cs="Times New Roman"/>
              </w:rPr>
            </w:pPr>
          </w:p>
        </w:tc>
      </w:tr>
      <w:tr w:rsidR="00CE2D29" w:rsidRPr="00716553" w14:paraId="1FAB4F31" w14:textId="77777777" w:rsidTr="00716553">
        <w:trPr>
          <w:cantSplit/>
          <w:trHeight w:val="330"/>
        </w:trPr>
        <w:tc>
          <w:tcPr>
            <w:tcW w:w="3385" w:type="dxa"/>
            <w:gridSpan w:val="2"/>
            <w:shd w:val="clear" w:color="auto" w:fill="FFFFFF"/>
            <w:vAlign w:val="center"/>
          </w:tcPr>
          <w:p w14:paraId="1CC62126" w14:textId="0962F5A7" w:rsidR="00117439" w:rsidRPr="00716553" w:rsidRDefault="00117439"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Somático</w:t>
            </w:r>
          </w:p>
        </w:tc>
        <w:tc>
          <w:tcPr>
            <w:tcW w:w="764" w:type="dxa"/>
            <w:shd w:val="clear" w:color="auto" w:fill="FFFFFF"/>
            <w:vAlign w:val="center"/>
          </w:tcPr>
          <w:p w14:paraId="77F26161" w14:textId="77777777" w:rsidR="00117439" w:rsidRPr="00716553" w:rsidRDefault="00117439" w:rsidP="00716553">
            <w:pPr>
              <w:autoSpaceDE w:val="0"/>
              <w:autoSpaceDN w:val="0"/>
              <w:adjustRightInd w:val="0"/>
              <w:spacing w:line="360" w:lineRule="auto"/>
              <w:ind w:left="60" w:right="60"/>
              <w:contextualSpacing/>
              <w:jc w:val="right"/>
              <w:rPr>
                <w:rFonts w:ascii="Times New Roman" w:hAnsi="Times New Roman" w:cs="Times New Roman"/>
              </w:rPr>
            </w:pPr>
          </w:p>
        </w:tc>
        <w:tc>
          <w:tcPr>
            <w:tcW w:w="1186" w:type="dxa"/>
            <w:shd w:val="clear" w:color="auto" w:fill="FFFFFF"/>
            <w:vAlign w:val="center"/>
          </w:tcPr>
          <w:p w14:paraId="288EB762"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rPr>
            </w:pPr>
          </w:p>
        </w:tc>
        <w:tc>
          <w:tcPr>
            <w:tcW w:w="1300" w:type="dxa"/>
            <w:shd w:val="clear" w:color="auto" w:fill="FFFFFF"/>
            <w:vAlign w:val="center"/>
          </w:tcPr>
          <w:p w14:paraId="061DE8DF" w14:textId="77777777" w:rsidR="00117439" w:rsidRPr="00716553" w:rsidRDefault="00117439" w:rsidP="00716553">
            <w:pPr>
              <w:autoSpaceDE w:val="0"/>
              <w:autoSpaceDN w:val="0"/>
              <w:adjustRightInd w:val="0"/>
              <w:spacing w:line="360" w:lineRule="auto"/>
              <w:ind w:left="60" w:right="60"/>
              <w:contextualSpacing/>
              <w:jc w:val="center"/>
              <w:rPr>
                <w:rFonts w:ascii="Times New Roman" w:hAnsi="Times New Roman" w:cs="Times New Roman"/>
              </w:rPr>
            </w:pPr>
          </w:p>
        </w:tc>
        <w:tc>
          <w:tcPr>
            <w:tcW w:w="780" w:type="dxa"/>
            <w:shd w:val="clear" w:color="auto" w:fill="FFFFFF"/>
            <w:vAlign w:val="center"/>
          </w:tcPr>
          <w:p w14:paraId="447B6451" w14:textId="77777777" w:rsidR="00117439" w:rsidRPr="00716553" w:rsidRDefault="00117439" w:rsidP="00716553">
            <w:pPr>
              <w:autoSpaceDE w:val="0"/>
              <w:autoSpaceDN w:val="0"/>
              <w:adjustRightInd w:val="0"/>
              <w:spacing w:line="360" w:lineRule="auto"/>
              <w:ind w:left="60" w:right="60"/>
              <w:contextualSpacing/>
              <w:jc w:val="right"/>
              <w:rPr>
                <w:rFonts w:ascii="Times New Roman" w:hAnsi="Times New Roman" w:cs="Times New Roman"/>
              </w:rPr>
            </w:pPr>
          </w:p>
        </w:tc>
        <w:tc>
          <w:tcPr>
            <w:tcW w:w="784" w:type="dxa"/>
            <w:shd w:val="clear" w:color="auto" w:fill="FFFFFF"/>
            <w:vAlign w:val="center"/>
          </w:tcPr>
          <w:p w14:paraId="4CC43ED5" w14:textId="77777777" w:rsidR="00117439" w:rsidRPr="00716553" w:rsidRDefault="00117439" w:rsidP="00716553">
            <w:pPr>
              <w:autoSpaceDE w:val="0"/>
              <w:autoSpaceDN w:val="0"/>
              <w:adjustRightInd w:val="0"/>
              <w:spacing w:line="360" w:lineRule="auto"/>
              <w:ind w:left="60" w:right="60"/>
              <w:contextualSpacing/>
              <w:jc w:val="right"/>
              <w:rPr>
                <w:rFonts w:ascii="Times New Roman" w:hAnsi="Times New Roman" w:cs="Times New Roman"/>
              </w:rPr>
            </w:pPr>
          </w:p>
        </w:tc>
      </w:tr>
      <w:tr w:rsidR="00CE2D29" w:rsidRPr="00716553" w14:paraId="59EFE5ED" w14:textId="77777777" w:rsidTr="00716553">
        <w:trPr>
          <w:cantSplit/>
          <w:trHeight w:val="330"/>
        </w:trPr>
        <w:tc>
          <w:tcPr>
            <w:tcW w:w="739" w:type="dxa"/>
            <w:vMerge w:val="restart"/>
            <w:shd w:val="clear" w:color="auto" w:fill="FFFFFF"/>
            <w:vAlign w:val="center"/>
          </w:tcPr>
          <w:p w14:paraId="0A09CE2A" w14:textId="77777777" w:rsidR="00203DD9" w:rsidRPr="00716553" w:rsidRDefault="00203DD9" w:rsidP="00716553">
            <w:pPr>
              <w:autoSpaceDE w:val="0"/>
              <w:autoSpaceDN w:val="0"/>
              <w:adjustRightInd w:val="0"/>
              <w:spacing w:line="360" w:lineRule="auto"/>
              <w:contextualSpacing/>
              <w:jc w:val="center"/>
              <w:rPr>
                <w:rFonts w:ascii="Times New Roman" w:hAnsi="Times New Roman" w:cs="Times New Roman"/>
              </w:rPr>
            </w:pPr>
            <w:r w:rsidRPr="00716553">
              <w:rPr>
                <w:rFonts w:ascii="Times New Roman" w:hAnsi="Times New Roman" w:cs="Times New Roman"/>
              </w:rPr>
              <w:t>1</w:t>
            </w:r>
          </w:p>
        </w:tc>
        <w:tc>
          <w:tcPr>
            <w:tcW w:w="2645" w:type="dxa"/>
            <w:shd w:val="clear" w:color="auto" w:fill="FFFFFF"/>
            <w:vAlign w:val="center"/>
          </w:tcPr>
          <w:p w14:paraId="3536E00C" w14:textId="538DFC40"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Integración social</w:t>
            </w:r>
          </w:p>
        </w:tc>
        <w:tc>
          <w:tcPr>
            <w:tcW w:w="764" w:type="dxa"/>
            <w:shd w:val="clear" w:color="auto" w:fill="FFFFFF"/>
            <w:vAlign w:val="center"/>
          </w:tcPr>
          <w:p w14:paraId="153E0E72" w14:textId="5B87DCEE" w:rsidR="00203DD9" w:rsidRPr="00716553" w:rsidRDefault="00FB2633"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-.799</w:t>
            </w:r>
          </w:p>
        </w:tc>
        <w:tc>
          <w:tcPr>
            <w:tcW w:w="1186" w:type="dxa"/>
            <w:shd w:val="clear" w:color="auto" w:fill="FFFFFF"/>
            <w:vAlign w:val="center"/>
          </w:tcPr>
          <w:p w14:paraId="08BCD5FA" w14:textId="387FF31E"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w:t>
            </w:r>
            <w:r w:rsidR="00FB2633" w:rsidRPr="00716553">
              <w:rPr>
                <w:rFonts w:ascii="Times New Roman" w:hAnsi="Times New Roman" w:cs="Times New Roman"/>
              </w:rPr>
              <w:t>42</w:t>
            </w:r>
          </w:p>
        </w:tc>
        <w:tc>
          <w:tcPr>
            <w:tcW w:w="1300" w:type="dxa"/>
            <w:shd w:val="clear" w:color="auto" w:fill="FFFFFF"/>
            <w:vAlign w:val="center"/>
          </w:tcPr>
          <w:p w14:paraId="4F6991E4" w14:textId="778B545A" w:rsidR="00203DD9" w:rsidRPr="00716553" w:rsidRDefault="00FB2633"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-.313</w:t>
            </w:r>
          </w:p>
        </w:tc>
        <w:tc>
          <w:tcPr>
            <w:tcW w:w="780" w:type="dxa"/>
            <w:shd w:val="clear" w:color="auto" w:fill="FFFFFF"/>
            <w:vAlign w:val="center"/>
          </w:tcPr>
          <w:p w14:paraId="200EA8E7" w14:textId="5B31A3C6" w:rsidR="00203DD9" w:rsidRPr="00716553" w:rsidRDefault="00FB2633"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-5.631</w:t>
            </w:r>
          </w:p>
        </w:tc>
        <w:tc>
          <w:tcPr>
            <w:tcW w:w="784" w:type="dxa"/>
            <w:shd w:val="clear" w:color="auto" w:fill="FFFFFF"/>
            <w:vAlign w:val="center"/>
          </w:tcPr>
          <w:p w14:paraId="6D726DEC" w14:textId="6CC79FA9"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FB2633" w:rsidRPr="00716553">
              <w:rPr>
                <w:rFonts w:ascii="Times New Roman" w:hAnsi="Times New Roman" w:cs="Times New Roman"/>
              </w:rPr>
              <w:t>000</w:t>
            </w:r>
          </w:p>
        </w:tc>
      </w:tr>
      <w:tr w:rsidR="00CE2D29" w:rsidRPr="00716553" w14:paraId="45658CFF" w14:textId="77777777" w:rsidTr="00716553">
        <w:trPr>
          <w:cantSplit/>
          <w:trHeight w:val="330"/>
        </w:trPr>
        <w:tc>
          <w:tcPr>
            <w:tcW w:w="739" w:type="dxa"/>
            <w:vMerge/>
            <w:shd w:val="clear" w:color="auto" w:fill="FFFFFF"/>
            <w:vAlign w:val="center"/>
          </w:tcPr>
          <w:p w14:paraId="6354A437"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412CBA22" w14:textId="09131811"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Aceptación social</w:t>
            </w:r>
          </w:p>
        </w:tc>
        <w:tc>
          <w:tcPr>
            <w:tcW w:w="764" w:type="dxa"/>
            <w:shd w:val="clear" w:color="auto" w:fill="FFFFFF"/>
            <w:vAlign w:val="center"/>
          </w:tcPr>
          <w:p w14:paraId="6BED7042" w14:textId="6D6076C8" w:rsidR="00203DD9" w:rsidRPr="00716553" w:rsidRDefault="00AF1AEF"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-.112</w:t>
            </w:r>
          </w:p>
        </w:tc>
        <w:tc>
          <w:tcPr>
            <w:tcW w:w="1186" w:type="dxa"/>
            <w:shd w:val="clear" w:color="auto" w:fill="FFFFFF"/>
            <w:vAlign w:val="center"/>
          </w:tcPr>
          <w:p w14:paraId="0EF87FE0" w14:textId="3748DEFD"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w:t>
            </w:r>
            <w:r w:rsidR="00AF1AEF" w:rsidRPr="00716553">
              <w:rPr>
                <w:rFonts w:ascii="Times New Roman" w:hAnsi="Times New Roman" w:cs="Times New Roman"/>
              </w:rPr>
              <w:t>34</w:t>
            </w:r>
          </w:p>
        </w:tc>
        <w:tc>
          <w:tcPr>
            <w:tcW w:w="1300" w:type="dxa"/>
            <w:shd w:val="clear" w:color="auto" w:fill="FFFFFF"/>
            <w:vAlign w:val="center"/>
          </w:tcPr>
          <w:p w14:paraId="6E4E7D6D" w14:textId="10D71BF8" w:rsidR="00203DD9" w:rsidRPr="00716553" w:rsidRDefault="00AF1AEF"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-,053</w:t>
            </w:r>
          </w:p>
        </w:tc>
        <w:tc>
          <w:tcPr>
            <w:tcW w:w="780" w:type="dxa"/>
            <w:shd w:val="clear" w:color="auto" w:fill="FFFFFF"/>
            <w:vAlign w:val="center"/>
          </w:tcPr>
          <w:p w14:paraId="542EC29F" w14:textId="1CD88387" w:rsidR="00203DD9" w:rsidRPr="00716553" w:rsidRDefault="00AF1AEF"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-.836</w:t>
            </w:r>
          </w:p>
        </w:tc>
        <w:tc>
          <w:tcPr>
            <w:tcW w:w="784" w:type="dxa"/>
            <w:shd w:val="clear" w:color="auto" w:fill="FFFFFF"/>
            <w:vAlign w:val="center"/>
          </w:tcPr>
          <w:p w14:paraId="20ED29B3" w14:textId="559D3770"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AF1AEF" w:rsidRPr="00716553">
              <w:rPr>
                <w:rFonts w:ascii="Times New Roman" w:hAnsi="Times New Roman" w:cs="Times New Roman"/>
              </w:rPr>
              <w:t>403</w:t>
            </w:r>
          </w:p>
        </w:tc>
      </w:tr>
      <w:tr w:rsidR="00CE2D29" w:rsidRPr="00716553" w14:paraId="11C42356" w14:textId="77777777" w:rsidTr="00716553">
        <w:trPr>
          <w:cantSplit/>
          <w:trHeight w:val="330"/>
        </w:trPr>
        <w:tc>
          <w:tcPr>
            <w:tcW w:w="739" w:type="dxa"/>
            <w:vMerge/>
            <w:shd w:val="clear" w:color="auto" w:fill="FFFFFF"/>
            <w:vAlign w:val="center"/>
          </w:tcPr>
          <w:p w14:paraId="63DEEBB9"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7A061748" w14:textId="3C8EFE78"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Contribución social</w:t>
            </w:r>
          </w:p>
        </w:tc>
        <w:tc>
          <w:tcPr>
            <w:tcW w:w="764" w:type="dxa"/>
            <w:shd w:val="clear" w:color="auto" w:fill="FFFFFF"/>
            <w:vAlign w:val="center"/>
          </w:tcPr>
          <w:p w14:paraId="56B827C1" w14:textId="5AF78A44"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1E192A" w:rsidRPr="00716553">
              <w:rPr>
                <w:rFonts w:ascii="Times New Roman" w:hAnsi="Times New Roman" w:cs="Times New Roman"/>
              </w:rPr>
              <w:t>149</w:t>
            </w:r>
          </w:p>
        </w:tc>
        <w:tc>
          <w:tcPr>
            <w:tcW w:w="1186" w:type="dxa"/>
            <w:shd w:val="clear" w:color="auto" w:fill="FFFFFF"/>
            <w:vAlign w:val="center"/>
          </w:tcPr>
          <w:p w14:paraId="71DA0807" w14:textId="0178DF54"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w:t>
            </w:r>
            <w:r w:rsidR="001E192A" w:rsidRPr="00716553">
              <w:rPr>
                <w:rFonts w:ascii="Times New Roman" w:hAnsi="Times New Roman" w:cs="Times New Roman"/>
              </w:rPr>
              <w:t>9</w:t>
            </w:r>
            <w:r w:rsidRPr="00716553">
              <w:rPr>
                <w:rFonts w:ascii="Times New Roman" w:hAnsi="Times New Roman" w:cs="Times New Roman"/>
              </w:rPr>
              <w:t>7</w:t>
            </w:r>
          </w:p>
        </w:tc>
        <w:tc>
          <w:tcPr>
            <w:tcW w:w="1300" w:type="dxa"/>
            <w:shd w:val="clear" w:color="auto" w:fill="FFFFFF"/>
            <w:vAlign w:val="center"/>
          </w:tcPr>
          <w:p w14:paraId="5472EA7B" w14:textId="16B7578B"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1E192A" w:rsidRPr="00716553">
              <w:rPr>
                <w:rFonts w:ascii="Times New Roman" w:hAnsi="Times New Roman" w:cs="Times New Roman"/>
              </w:rPr>
              <w:t>044</w:t>
            </w:r>
          </w:p>
        </w:tc>
        <w:tc>
          <w:tcPr>
            <w:tcW w:w="780" w:type="dxa"/>
            <w:shd w:val="clear" w:color="auto" w:fill="FFFFFF"/>
            <w:vAlign w:val="center"/>
          </w:tcPr>
          <w:p w14:paraId="579A46ED" w14:textId="6E9FAC76" w:rsidR="00203DD9" w:rsidRPr="00716553" w:rsidRDefault="001E192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-.758</w:t>
            </w:r>
          </w:p>
        </w:tc>
        <w:tc>
          <w:tcPr>
            <w:tcW w:w="784" w:type="dxa"/>
            <w:shd w:val="clear" w:color="auto" w:fill="FFFFFF"/>
            <w:vAlign w:val="center"/>
          </w:tcPr>
          <w:p w14:paraId="549FCE8F" w14:textId="2D979E34"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1E192A" w:rsidRPr="00716553">
              <w:rPr>
                <w:rFonts w:ascii="Times New Roman" w:hAnsi="Times New Roman" w:cs="Times New Roman"/>
              </w:rPr>
              <w:t>449</w:t>
            </w:r>
          </w:p>
        </w:tc>
      </w:tr>
      <w:tr w:rsidR="00CE2D29" w:rsidRPr="00716553" w14:paraId="730AD5CC" w14:textId="77777777" w:rsidTr="00716553">
        <w:trPr>
          <w:cantSplit/>
          <w:trHeight w:val="330"/>
        </w:trPr>
        <w:tc>
          <w:tcPr>
            <w:tcW w:w="739" w:type="dxa"/>
            <w:vMerge/>
            <w:shd w:val="clear" w:color="auto" w:fill="FFFFFF"/>
            <w:vAlign w:val="center"/>
          </w:tcPr>
          <w:p w14:paraId="2C8C567C"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1EDEAE63" w14:textId="54C52792"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Actualización social</w:t>
            </w:r>
          </w:p>
        </w:tc>
        <w:tc>
          <w:tcPr>
            <w:tcW w:w="764" w:type="dxa"/>
            <w:shd w:val="clear" w:color="auto" w:fill="FFFFFF"/>
            <w:vAlign w:val="center"/>
          </w:tcPr>
          <w:p w14:paraId="5FD4CF8C" w14:textId="467D2A86"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3404D0" w:rsidRPr="00716553">
              <w:rPr>
                <w:rFonts w:ascii="Times New Roman" w:hAnsi="Times New Roman" w:cs="Times New Roman"/>
              </w:rPr>
              <w:t>007</w:t>
            </w:r>
          </w:p>
        </w:tc>
        <w:tc>
          <w:tcPr>
            <w:tcW w:w="1186" w:type="dxa"/>
            <w:shd w:val="clear" w:color="auto" w:fill="FFFFFF"/>
            <w:vAlign w:val="center"/>
          </w:tcPr>
          <w:p w14:paraId="022B27EC" w14:textId="6D5B6DBA"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3404D0" w:rsidRPr="00716553">
              <w:rPr>
                <w:rFonts w:ascii="Times New Roman" w:hAnsi="Times New Roman" w:cs="Times New Roman"/>
              </w:rPr>
              <w:t>256</w:t>
            </w:r>
          </w:p>
        </w:tc>
        <w:tc>
          <w:tcPr>
            <w:tcW w:w="1300" w:type="dxa"/>
            <w:shd w:val="clear" w:color="auto" w:fill="FFFFFF"/>
            <w:vAlign w:val="center"/>
          </w:tcPr>
          <w:p w14:paraId="4CA73817" w14:textId="6CE86567"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.0</w:t>
            </w:r>
            <w:r w:rsidR="00050CEA" w:rsidRPr="00716553">
              <w:rPr>
                <w:rFonts w:ascii="Times New Roman" w:hAnsi="Times New Roman" w:cs="Times New Roman"/>
              </w:rPr>
              <w:t>01</w:t>
            </w:r>
          </w:p>
        </w:tc>
        <w:tc>
          <w:tcPr>
            <w:tcW w:w="780" w:type="dxa"/>
            <w:shd w:val="clear" w:color="auto" w:fill="FFFFFF"/>
            <w:vAlign w:val="center"/>
          </w:tcPr>
          <w:p w14:paraId="461F9C67" w14:textId="3E4D027E" w:rsidR="00203DD9" w:rsidRPr="00716553" w:rsidRDefault="00050CE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-.026</w:t>
            </w:r>
          </w:p>
        </w:tc>
        <w:tc>
          <w:tcPr>
            <w:tcW w:w="784" w:type="dxa"/>
            <w:shd w:val="clear" w:color="auto" w:fill="FFFFFF"/>
            <w:vAlign w:val="center"/>
          </w:tcPr>
          <w:p w14:paraId="45C0084A" w14:textId="7F0F477C"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050CEA" w:rsidRPr="00716553">
              <w:rPr>
                <w:rFonts w:ascii="Times New Roman" w:hAnsi="Times New Roman" w:cs="Times New Roman"/>
              </w:rPr>
              <w:t>979</w:t>
            </w:r>
          </w:p>
        </w:tc>
      </w:tr>
      <w:tr w:rsidR="00CE2D29" w:rsidRPr="00716553" w14:paraId="65DA2D17" w14:textId="77777777" w:rsidTr="00716553">
        <w:trPr>
          <w:cantSplit/>
          <w:trHeight w:val="330"/>
        </w:trPr>
        <w:tc>
          <w:tcPr>
            <w:tcW w:w="739" w:type="dxa"/>
            <w:vMerge/>
            <w:shd w:val="clear" w:color="auto" w:fill="FFFFFF"/>
            <w:vAlign w:val="center"/>
          </w:tcPr>
          <w:p w14:paraId="01B8E7ED"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2DA62978" w14:textId="4367F178"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Coherencia</w:t>
            </w:r>
            <w:r w:rsidR="00397BDC" w:rsidRPr="00716553">
              <w:rPr>
                <w:rFonts w:ascii="Times New Roman" w:hAnsi="Times New Roman" w:cs="Times New Roman"/>
              </w:rPr>
              <w:t xml:space="preserve"> social</w:t>
            </w:r>
          </w:p>
        </w:tc>
        <w:tc>
          <w:tcPr>
            <w:tcW w:w="764" w:type="dxa"/>
            <w:shd w:val="clear" w:color="auto" w:fill="FFFFFF"/>
            <w:vAlign w:val="center"/>
          </w:tcPr>
          <w:p w14:paraId="5A91A72D" w14:textId="35F5B342" w:rsidR="00203DD9" w:rsidRPr="00716553" w:rsidRDefault="00050CEA"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203DD9" w:rsidRPr="00716553">
              <w:rPr>
                <w:rFonts w:ascii="Times New Roman" w:hAnsi="Times New Roman" w:cs="Times New Roman"/>
              </w:rPr>
              <w:t>.</w:t>
            </w:r>
            <w:r w:rsidRPr="00716553">
              <w:rPr>
                <w:rFonts w:ascii="Times New Roman" w:hAnsi="Times New Roman" w:cs="Times New Roman"/>
              </w:rPr>
              <w:t>474</w:t>
            </w:r>
          </w:p>
        </w:tc>
        <w:tc>
          <w:tcPr>
            <w:tcW w:w="1186" w:type="dxa"/>
            <w:shd w:val="clear" w:color="auto" w:fill="FFFFFF"/>
            <w:vAlign w:val="center"/>
          </w:tcPr>
          <w:p w14:paraId="20C75E3D" w14:textId="25DC32F0"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050CEA" w:rsidRPr="00716553">
              <w:rPr>
                <w:rFonts w:ascii="Times New Roman" w:hAnsi="Times New Roman" w:cs="Times New Roman"/>
              </w:rPr>
              <w:t>202</w:t>
            </w:r>
          </w:p>
        </w:tc>
        <w:tc>
          <w:tcPr>
            <w:tcW w:w="1300" w:type="dxa"/>
            <w:shd w:val="clear" w:color="auto" w:fill="FFFFFF"/>
            <w:vAlign w:val="center"/>
          </w:tcPr>
          <w:p w14:paraId="1B770B6D" w14:textId="40DEB5B1" w:rsidR="00203DD9" w:rsidRPr="00716553" w:rsidRDefault="00050CEA"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203DD9" w:rsidRPr="00716553">
              <w:rPr>
                <w:rFonts w:ascii="Times New Roman" w:hAnsi="Times New Roman" w:cs="Times New Roman"/>
              </w:rPr>
              <w:t>.1</w:t>
            </w:r>
            <w:r w:rsidRPr="00716553">
              <w:rPr>
                <w:rFonts w:ascii="Times New Roman" w:hAnsi="Times New Roman" w:cs="Times New Roman"/>
              </w:rPr>
              <w:t>48</w:t>
            </w:r>
          </w:p>
        </w:tc>
        <w:tc>
          <w:tcPr>
            <w:tcW w:w="780" w:type="dxa"/>
            <w:shd w:val="clear" w:color="auto" w:fill="FFFFFF"/>
            <w:vAlign w:val="center"/>
          </w:tcPr>
          <w:p w14:paraId="40FE1017" w14:textId="06D861A3"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2.</w:t>
            </w:r>
            <w:r w:rsidR="00050CEA" w:rsidRPr="00716553">
              <w:rPr>
                <w:rFonts w:ascii="Times New Roman" w:hAnsi="Times New Roman" w:cs="Times New Roman"/>
              </w:rPr>
              <w:t>342</w:t>
            </w:r>
          </w:p>
        </w:tc>
        <w:tc>
          <w:tcPr>
            <w:tcW w:w="784" w:type="dxa"/>
            <w:shd w:val="clear" w:color="auto" w:fill="FFFFFF"/>
            <w:vAlign w:val="center"/>
          </w:tcPr>
          <w:p w14:paraId="6DBC24BC" w14:textId="774FD334"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w:t>
            </w:r>
            <w:r w:rsidR="00050CEA" w:rsidRPr="00716553">
              <w:rPr>
                <w:rFonts w:ascii="Times New Roman" w:hAnsi="Times New Roman" w:cs="Times New Roman"/>
              </w:rPr>
              <w:t>0</w:t>
            </w:r>
            <w:r w:rsidRPr="00716553">
              <w:rPr>
                <w:rFonts w:ascii="Times New Roman" w:hAnsi="Times New Roman" w:cs="Times New Roman"/>
              </w:rPr>
              <w:t>0</w:t>
            </w:r>
          </w:p>
        </w:tc>
      </w:tr>
      <w:tr w:rsidR="00CE2D29" w:rsidRPr="00716553" w14:paraId="4D9A78B3" w14:textId="77777777" w:rsidTr="00716553">
        <w:trPr>
          <w:cantSplit/>
          <w:trHeight w:val="330"/>
        </w:trPr>
        <w:tc>
          <w:tcPr>
            <w:tcW w:w="3385" w:type="dxa"/>
            <w:gridSpan w:val="2"/>
            <w:shd w:val="clear" w:color="auto" w:fill="FFFFFF"/>
            <w:vAlign w:val="center"/>
          </w:tcPr>
          <w:p w14:paraId="5A89BB96" w14:textId="4C68DB1A" w:rsidR="00203DD9" w:rsidRPr="00716553" w:rsidRDefault="00203DD9" w:rsidP="00716553">
            <w:pPr>
              <w:autoSpaceDE w:val="0"/>
              <w:autoSpaceDN w:val="0"/>
              <w:adjustRightInd w:val="0"/>
              <w:spacing w:line="360" w:lineRule="auto"/>
              <w:ind w:left="60" w:right="60"/>
              <w:contextualSpacing/>
              <w:rPr>
                <w:rFonts w:ascii="Times New Roman" w:hAnsi="Times New Roman" w:cs="Times New Roman"/>
              </w:rPr>
            </w:pPr>
            <w:r w:rsidRPr="00716553">
              <w:rPr>
                <w:rFonts w:ascii="Times New Roman" w:hAnsi="Times New Roman" w:cs="Times New Roman"/>
              </w:rPr>
              <w:t>Cognitivo</w:t>
            </w:r>
          </w:p>
        </w:tc>
        <w:tc>
          <w:tcPr>
            <w:tcW w:w="764" w:type="dxa"/>
            <w:shd w:val="clear" w:color="auto" w:fill="FFFFFF"/>
            <w:vAlign w:val="center"/>
          </w:tcPr>
          <w:p w14:paraId="70EE52D7" w14:textId="77777777"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p>
        </w:tc>
        <w:tc>
          <w:tcPr>
            <w:tcW w:w="1186" w:type="dxa"/>
            <w:shd w:val="clear" w:color="auto" w:fill="FFFFFF"/>
            <w:vAlign w:val="center"/>
          </w:tcPr>
          <w:p w14:paraId="01ECEAC9" w14:textId="77777777"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p>
        </w:tc>
        <w:tc>
          <w:tcPr>
            <w:tcW w:w="1300" w:type="dxa"/>
            <w:shd w:val="clear" w:color="auto" w:fill="FFFFFF"/>
            <w:vAlign w:val="center"/>
          </w:tcPr>
          <w:p w14:paraId="78F7CB0D" w14:textId="77777777"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p>
        </w:tc>
        <w:tc>
          <w:tcPr>
            <w:tcW w:w="780" w:type="dxa"/>
            <w:shd w:val="clear" w:color="auto" w:fill="FFFFFF"/>
            <w:vAlign w:val="center"/>
          </w:tcPr>
          <w:p w14:paraId="5535AE1B" w14:textId="77777777"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p>
        </w:tc>
        <w:tc>
          <w:tcPr>
            <w:tcW w:w="784" w:type="dxa"/>
            <w:shd w:val="clear" w:color="auto" w:fill="FFFFFF"/>
            <w:vAlign w:val="center"/>
          </w:tcPr>
          <w:p w14:paraId="07652072" w14:textId="77777777"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p>
        </w:tc>
      </w:tr>
      <w:tr w:rsidR="00CE2D29" w:rsidRPr="00716553" w14:paraId="2E372F3E" w14:textId="77777777" w:rsidTr="00716553">
        <w:trPr>
          <w:cantSplit/>
          <w:trHeight w:val="330"/>
        </w:trPr>
        <w:tc>
          <w:tcPr>
            <w:tcW w:w="739" w:type="dxa"/>
            <w:vMerge w:val="restart"/>
            <w:shd w:val="clear" w:color="auto" w:fill="FFFFFF"/>
            <w:vAlign w:val="center"/>
          </w:tcPr>
          <w:p w14:paraId="3A154937" w14:textId="77777777" w:rsidR="00203DD9" w:rsidRPr="00716553" w:rsidRDefault="00203DD9" w:rsidP="00716553">
            <w:pPr>
              <w:autoSpaceDE w:val="0"/>
              <w:autoSpaceDN w:val="0"/>
              <w:adjustRightInd w:val="0"/>
              <w:spacing w:line="360" w:lineRule="auto"/>
              <w:contextualSpacing/>
              <w:jc w:val="center"/>
              <w:rPr>
                <w:rFonts w:ascii="Times New Roman" w:hAnsi="Times New Roman" w:cs="Times New Roman"/>
              </w:rPr>
            </w:pPr>
            <w:r w:rsidRPr="00716553">
              <w:rPr>
                <w:rFonts w:ascii="Times New Roman" w:hAnsi="Times New Roman" w:cs="Times New Roman"/>
              </w:rPr>
              <w:t>1</w:t>
            </w:r>
          </w:p>
        </w:tc>
        <w:tc>
          <w:tcPr>
            <w:tcW w:w="2645" w:type="dxa"/>
            <w:shd w:val="clear" w:color="auto" w:fill="FFFFFF"/>
            <w:vAlign w:val="center"/>
          </w:tcPr>
          <w:p w14:paraId="5DA682D1" w14:textId="72CF1298"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Integración social</w:t>
            </w:r>
          </w:p>
        </w:tc>
        <w:tc>
          <w:tcPr>
            <w:tcW w:w="764" w:type="dxa"/>
            <w:shd w:val="clear" w:color="auto" w:fill="FFFFFF"/>
            <w:vAlign w:val="center"/>
          </w:tcPr>
          <w:p w14:paraId="57F582D6" w14:textId="5AA32B87" w:rsidR="00203DD9" w:rsidRPr="00716553" w:rsidRDefault="00397E74"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203DD9" w:rsidRPr="00716553">
              <w:rPr>
                <w:rFonts w:ascii="Times New Roman" w:hAnsi="Times New Roman" w:cs="Times New Roman"/>
              </w:rPr>
              <w:t>.</w:t>
            </w:r>
            <w:r w:rsidRPr="00716553">
              <w:rPr>
                <w:rFonts w:ascii="Times New Roman" w:hAnsi="Times New Roman" w:cs="Times New Roman"/>
              </w:rPr>
              <w:t>476</w:t>
            </w:r>
          </w:p>
        </w:tc>
        <w:tc>
          <w:tcPr>
            <w:tcW w:w="1186" w:type="dxa"/>
            <w:shd w:val="clear" w:color="auto" w:fill="FFFFFF"/>
            <w:vAlign w:val="center"/>
          </w:tcPr>
          <w:p w14:paraId="00A92FB3" w14:textId="4A7890DE"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862CD3" w:rsidRPr="00716553">
              <w:rPr>
                <w:rFonts w:ascii="Times New Roman" w:hAnsi="Times New Roman" w:cs="Times New Roman"/>
              </w:rPr>
              <w:t>081</w:t>
            </w:r>
          </w:p>
        </w:tc>
        <w:tc>
          <w:tcPr>
            <w:tcW w:w="1300" w:type="dxa"/>
            <w:shd w:val="clear" w:color="auto" w:fill="FFFFFF"/>
            <w:vAlign w:val="center"/>
          </w:tcPr>
          <w:p w14:paraId="7597A557" w14:textId="413CBC82" w:rsidR="00203DD9" w:rsidRPr="00716553" w:rsidRDefault="001E00FD"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-.313</w:t>
            </w:r>
          </w:p>
        </w:tc>
        <w:tc>
          <w:tcPr>
            <w:tcW w:w="780" w:type="dxa"/>
            <w:shd w:val="clear" w:color="auto" w:fill="FFFFFF"/>
            <w:vAlign w:val="center"/>
          </w:tcPr>
          <w:p w14:paraId="55AEE71A" w14:textId="77777777"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.392</w:t>
            </w:r>
          </w:p>
        </w:tc>
        <w:tc>
          <w:tcPr>
            <w:tcW w:w="784" w:type="dxa"/>
            <w:shd w:val="clear" w:color="auto" w:fill="FFFFFF"/>
            <w:vAlign w:val="center"/>
          </w:tcPr>
          <w:p w14:paraId="31E4B66D" w14:textId="43B9BCD6"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5D00D3" w:rsidRPr="00716553">
              <w:rPr>
                <w:rFonts w:ascii="Times New Roman" w:hAnsi="Times New Roman" w:cs="Times New Roman"/>
              </w:rPr>
              <w:t>000</w:t>
            </w:r>
          </w:p>
        </w:tc>
      </w:tr>
      <w:tr w:rsidR="00CE2D29" w:rsidRPr="00716553" w14:paraId="49DB3756" w14:textId="77777777" w:rsidTr="00716553">
        <w:trPr>
          <w:cantSplit/>
          <w:trHeight w:val="330"/>
        </w:trPr>
        <w:tc>
          <w:tcPr>
            <w:tcW w:w="739" w:type="dxa"/>
            <w:vMerge/>
            <w:shd w:val="clear" w:color="auto" w:fill="FFFFFF"/>
            <w:vAlign w:val="center"/>
          </w:tcPr>
          <w:p w14:paraId="161C277B"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512357E0" w14:textId="0D093853"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Aceptación social</w:t>
            </w:r>
          </w:p>
        </w:tc>
        <w:tc>
          <w:tcPr>
            <w:tcW w:w="764" w:type="dxa"/>
            <w:shd w:val="clear" w:color="auto" w:fill="FFFFFF"/>
            <w:vAlign w:val="center"/>
          </w:tcPr>
          <w:p w14:paraId="53EEFD12" w14:textId="7FE4749F" w:rsidR="00203DD9" w:rsidRPr="00716553" w:rsidRDefault="00397E74"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-.161</w:t>
            </w:r>
          </w:p>
        </w:tc>
        <w:tc>
          <w:tcPr>
            <w:tcW w:w="1186" w:type="dxa"/>
            <w:shd w:val="clear" w:color="auto" w:fill="FFFFFF"/>
            <w:vAlign w:val="center"/>
          </w:tcPr>
          <w:p w14:paraId="126F8D6F" w14:textId="296021FB"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862CD3" w:rsidRPr="00716553">
              <w:rPr>
                <w:rFonts w:ascii="Times New Roman" w:hAnsi="Times New Roman" w:cs="Times New Roman"/>
              </w:rPr>
              <w:t>077</w:t>
            </w:r>
          </w:p>
        </w:tc>
        <w:tc>
          <w:tcPr>
            <w:tcW w:w="1300" w:type="dxa"/>
            <w:shd w:val="clear" w:color="auto" w:fill="FFFFFF"/>
            <w:vAlign w:val="center"/>
          </w:tcPr>
          <w:p w14:paraId="5C919265" w14:textId="2340593E" w:rsidR="00203DD9" w:rsidRPr="00716553" w:rsidRDefault="001E00FD"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203DD9" w:rsidRPr="00716553">
              <w:rPr>
                <w:rFonts w:ascii="Times New Roman" w:hAnsi="Times New Roman" w:cs="Times New Roman"/>
              </w:rPr>
              <w:t>.</w:t>
            </w:r>
            <w:r w:rsidRPr="00716553">
              <w:rPr>
                <w:rFonts w:ascii="Times New Roman" w:hAnsi="Times New Roman" w:cs="Times New Roman"/>
              </w:rPr>
              <w:t>127</w:t>
            </w:r>
          </w:p>
        </w:tc>
        <w:tc>
          <w:tcPr>
            <w:tcW w:w="780" w:type="dxa"/>
            <w:shd w:val="clear" w:color="auto" w:fill="FFFFFF"/>
            <w:vAlign w:val="center"/>
          </w:tcPr>
          <w:p w14:paraId="57AA19F0" w14:textId="14FD95DE" w:rsidR="00203DD9" w:rsidRPr="00716553" w:rsidRDefault="00567C9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-5.845</w:t>
            </w:r>
          </w:p>
        </w:tc>
        <w:tc>
          <w:tcPr>
            <w:tcW w:w="784" w:type="dxa"/>
            <w:shd w:val="clear" w:color="auto" w:fill="FFFFFF"/>
            <w:vAlign w:val="center"/>
          </w:tcPr>
          <w:p w14:paraId="33B1DF95" w14:textId="4369728B"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5D00D3" w:rsidRPr="00716553">
              <w:rPr>
                <w:rFonts w:ascii="Times New Roman" w:hAnsi="Times New Roman" w:cs="Times New Roman"/>
              </w:rPr>
              <w:t>036</w:t>
            </w:r>
          </w:p>
        </w:tc>
      </w:tr>
      <w:tr w:rsidR="00CE2D29" w:rsidRPr="00716553" w14:paraId="0812A31A" w14:textId="77777777" w:rsidTr="00716553">
        <w:trPr>
          <w:cantSplit/>
          <w:trHeight w:val="330"/>
        </w:trPr>
        <w:tc>
          <w:tcPr>
            <w:tcW w:w="739" w:type="dxa"/>
            <w:vMerge/>
            <w:shd w:val="clear" w:color="auto" w:fill="FFFFFF"/>
            <w:vAlign w:val="center"/>
          </w:tcPr>
          <w:p w14:paraId="79E6C0C5"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247E404D" w14:textId="35C2793B"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Contribución social</w:t>
            </w:r>
          </w:p>
        </w:tc>
        <w:tc>
          <w:tcPr>
            <w:tcW w:w="764" w:type="dxa"/>
            <w:shd w:val="clear" w:color="auto" w:fill="FFFFFF"/>
            <w:vAlign w:val="center"/>
          </w:tcPr>
          <w:p w14:paraId="1A7591D5" w14:textId="3C58E128" w:rsidR="00203DD9" w:rsidRPr="00716553" w:rsidRDefault="00397E74"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-.004</w:t>
            </w:r>
          </w:p>
        </w:tc>
        <w:tc>
          <w:tcPr>
            <w:tcW w:w="1186" w:type="dxa"/>
            <w:shd w:val="clear" w:color="auto" w:fill="FFFFFF"/>
            <w:vAlign w:val="center"/>
          </w:tcPr>
          <w:p w14:paraId="2B685346" w14:textId="29AECD08"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862CD3" w:rsidRPr="00716553">
              <w:rPr>
                <w:rFonts w:ascii="Times New Roman" w:hAnsi="Times New Roman" w:cs="Times New Roman"/>
              </w:rPr>
              <w:t>113</w:t>
            </w:r>
          </w:p>
        </w:tc>
        <w:tc>
          <w:tcPr>
            <w:tcW w:w="1300" w:type="dxa"/>
            <w:shd w:val="clear" w:color="auto" w:fill="FFFFFF"/>
            <w:vAlign w:val="center"/>
          </w:tcPr>
          <w:p w14:paraId="5C4F756D" w14:textId="78E28683" w:rsidR="00203DD9" w:rsidRPr="00716553" w:rsidRDefault="001E00FD"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w:t>
            </w:r>
            <w:r w:rsidR="00203DD9" w:rsidRPr="00716553">
              <w:rPr>
                <w:rFonts w:ascii="Times New Roman" w:hAnsi="Times New Roman" w:cs="Times New Roman"/>
              </w:rPr>
              <w:t>.</w:t>
            </w:r>
            <w:r w:rsidRPr="00716553">
              <w:rPr>
                <w:rFonts w:ascii="Times New Roman" w:hAnsi="Times New Roman" w:cs="Times New Roman"/>
              </w:rPr>
              <w:t>002</w:t>
            </w:r>
          </w:p>
        </w:tc>
        <w:tc>
          <w:tcPr>
            <w:tcW w:w="780" w:type="dxa"/>
            <w:shd w:val="clear" w:color="auto" w:fill="FFFFFF"/>
            <w:vAlign w:val="center"/>
          </w:tcPr>
          <w:p w14:paraId="6F58BDFF" w14:textId="0B9B1C25" w:rsidR="00203DD9" w:rsidRPr="00716553" w:rsidRDefault="00567C9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-2.104</w:t>
            </w:r>
          </w:p>
        </w:tc>
        <w:tc>
          <w:tcPr>
            <w:tcW w:w="784" w:type="dxa"/>
            <w:shd w:val="clear" w:color="auto" w:fill="FFFFFF"/>
            <w:vAlign w:val="center"/>
          </w:tcPr>
          <w:p w14:paraId="3A7DD2F4" w14:textId="7E452FE5"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5D00D3" w:rsidRPr="00716553">
              <w:rPr>
                <w:rFonts w:ascii="Times New Roman" w:hAnsi="Times New Roman" w:cs="Times New Roman"/>
              </w:rPr>
              <w:t>974</w:t>
            </w:r>
          </w:p>
        </w:tc>
      </w:tr>
      <w:tr w:rsidR="00CE2D29" w:rsidRPr="00716553" w14:paraId="59A8CCAF" w14:textId="77777777" w:rsidTr="00716553">
        <w:trPr>
          <w:cantSplit/>
          <w:trHeight w:val="330"/>
        </w:trPr>
        <w:tc>
          <w:tcPr>
            <w:tcW w:w="739" w:type="dxa"/>
            <w:vMerge/>
            <w:shd w:val="clear" w:color="auto" w:fill="FFFFFF"/>
            <w:vAlign w:val="center"/>
          </w:tcPr>
          <w:p w14:paraId="4E07C25C"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1AB819D1" w14:textId="00B1A54E"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Actualización social</w:t>
            </w:r>
          </w:p>
        </w:tc>
        <w:tc>
          <w:tcPr>
            <w:tcW w:w="764" w:type="dxa"/>
            <w:shd w:val="clear" w:color="auto" w:fill="FFFFFF"/>
            <w:vAlign w:val="center"/>
          </w:tcPr>
          <w:p w14:paraId="23C32AF6" w14:textId="731FDED8"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397E74" w:rsidRPr="00716553">
              <w:rPr>
                <w:rFonts w:ascii="Times New Roman" w:hAnsi="Times New Roman" w:cs="Times New Roman"/>
              </w:rPr>
              <w:t>259</w:t>
            </w:r>
          </w:p>
        </w:tc>
        <w:tc>
          <w:tcPr>
            <w:tcW w:w="1186" w:type="dxa"/>
            <w:shd w:val="clear" w:color="auto" w:fill="FFFFFF"/>
            <w:vAlign w:val="center"/>
          </w:tcPr>
          <w:p w14:paraId="1153F683" w14:textId="71654355"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w:t>
            </w:r>
            <w:r w:rsidR="00862CD3" w:rsidRPr="00716553">
              <w:rPr>
                <w:rFonts w:ascii="Times New Roman" w:hAnsi="Times New Roman" w:cs="Times New Roman"/>
              </w:rPr>
              <w:t>47</w:t>
            </w:r>
          </w:p>
        </w:tc>
        <w:tc>
          <w:tcPr>
            <w:tcW w:w="1300" w:type="dxa"/>
            <w:shd w:val="clear" w:color="auto" w:fill="FFFFFF"/>
            <w:vAlign w:val="center"/>
          </w:tcPr>
          <w:p w14:paraId="5D24BC94" w14:textId="7930A8EA"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.0</w:t>
            </w:r>
            <w:r w:rsidR="001E00FD" w:rsidRPr="00716553">
              <w:rPr>
                <w:rFonts w:ascii="Times New Roman" w:hAnsi="Times New Roman" w:cs="Times New Roman"/>
              </w:rPr>
              <w:t>94</w:t>
            </w:r>
          </w:p>
        </w:tc>
        <w:tc>
          <w:tcPr>
            <w:tcW w:w="780" w:type="dxa"/>
            <w:shd w:val="clear" w:color="auto" w:fill="FFFFFF"/>
            <w:vAlign w:val="center"/>
          </w:tcPr>
          <w:p w14:paraId="6563746C" w14:textId="3D2A8C81" w:rsidR="00203DD9" w:rsidRPr="00716553" w:rsidRDefault="00567C9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1.760</w:t>
            </w:r>
          </w:p>
        </w:tc>
        <w:tc>
          <w:tcPr>
            <w:tcW w:w="784" w:type="dxa"/>
            <w:shd w:val="clear" w:color="auto" w:fill="FFFFFF"/>
            <w:vAlign w:val="center"/>
          </w:tcPr>
          <w:p w14:paraId="33763A56" w14:textId="4835644C"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5D00D3" w:rsidRPr="00716553">
              <w:rPr>
                <w:rFonts w:ascii="Times New Roman" w:hAnsi="Times New Roman" w:cs="Times New Roman"/>
              </w:rPr>
              <w:t>079</w:t>
            </w:r>
          </w:p>
        </w:tc>
      </w:tr>
      <w:tr w:rsidR="00CE2D29" w:rsidRPr="00716553" w14:paraId="3D9EFF1A" w14:textId="77777777" w:rsidTr="00716553">
        <w:trPr>
          <w:cantSplit/>
          <w:trHeight w:val="330"/>
        </w:trPr>
        <w:tc>
          <w:tcPr>
            <w:tcW w:w="739" w:type="dxa"/>
            <w:vMerge/>
            <w:shd w:val="clear" w:color="auto" w:fill="FFFFFF"/>
            <w:vAlign w:val="center"/>
          </w:tcPr>
          <w:p w14:paraId="3BC12E71" w14:textId="77777777" w:rsidR="00203DD9" w:rsidRPr="00716553" w:rsidRDefault="00203DD9" w:rsidP="00716553">
            <w:pPr>
              <w:autoSpaceDE w:val="0"/>
              <w:autoSpaceDN w:val="0"/>
              <w:adjustRightInd w:val="0"/>
              <w:spacing w:line="360" w:lineRule="auto"/>
              <w:contextualSpacing/>
              <w:rPr>
                <w:rFonts w:ascii="Times New Roman" w:hAnsi="Times New Roman" w:cs="Times New Roman"/>
              </w:rPr>
            </w:pPr>
          </w:p>
        </w:tc>
        <w:tc>
          <w:tcPr>
            <w:tcW w:w="2645" w:type="dxa"/>
            <w:shd w:val="clear" w:color="auto" w:fill="FFFFFF"/>
            <w:vAlign w:val="center"/>
          </w:tcPr>
          <w:p w14:paraId="7D1F68DC" w14:textId="76D1721D" w:rsidR="00203DD9" w:rsidRPr="00716553" w:rsidRDefault="00203DD9" w:rsidP="00716553">
            <w:pPr>
              <w:autoSpaceDE w:val="0"/>
              <w:autoSpaceDN w:val="0"/>
              <w:adjustRightInd w:val="0"/>
              <w:spacing w:line="360" w:lineRule="auto"/>
              <w:ind w:right="60"/>
              <w:contextualSpacing/>
              <w:rPr>
                <w:rFonts w:ascii="Times New Roman" w:hAnsi="Times New Roman" w:cs="Times New Roman"/>
              </w:rPr>
            </w:pPr>
            <w:r w:rsidRPr="00716553">
              <w:rPr>
                <w:rFonts w:ascii="Times New Roman" w:hAnsi="Times New Roman" w:cs="Times New Roman"/>
              </w:rPr>
              <w:t>Coherencia</w:t>
            </w:r>
            <w:r w:rsidR="00397BDC" w:rsidRPr="00716553">
              <w:rPr>
                <w:rFonts w:ascii="Times New Roman" w:hAnsi="Times New Roman" w:cs="Times New Roman"/>
              </w:rPr>
              <w:t xml:space="preserve"> social</w:t>
            </w:r>
          </w:p>
        </w:tc>
        <w:tc>
          <w:tcPr>
            <w:tcW w:w="764" w:type="dxa"/>
            <w:shd w:val="clear" w:color="auto" w:fill="FFFFFF"/>
            <w:vAlign w:val="center"/>
          </w:tcPr>
          <w:p w14:paraId="3906A886" w14:textId="25C85C01" w:rsidR="00203DD9" w:rsidRPr="00716553" w:rsidRDefault="00397E74"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203DD9" w:rsidRPr="00716553">
              <w:rPr>
                <w:rFonts w:ascii="Times New Roman" w:hAnsi="Times New Roman" w:cs="Times New Roman"/>
              </w:rPr>
              <w:t>.</w:t>
            </w:r>
            <w:r w:rsidRPr="00716553">
              <w:rPr>
                <w:rFonts w:ascii="Times New Roman" w:hAnsi="Times New Roman" w:cs="Times New Roman"/>
              </w:rPr>
              <w:t>3</w:t>
            </w:r>
            <w:r w:rsidR="00203DD9" w:rsidRPr="00716553">
              <w:rPr>
                <w:rFonts w:ascii="Times New Roman" w:hAnsi="Times New Roman" w:cs="Times New Roman"/>
              </w:rPr>
              <w:t>47</w:t>
            </w:r>
          </w:p>
        </w:tc>
        <w:tc>
          <w:tcPr>
            <w:tcW w:w="1186" w:type="dxa"/>
            <w:shd w:val="clear" w:color="auto" w:fill="FFFFFF"/>
            <w:vAlign w:val="center"/>
          </w:tcPr>
          <w:p w14:paraId="4F7BE609" w14:textId="605EBE6F" w:rsidR="00203DD9" w:rsidRPr="00716553" w:rsidRDefault="00862CD3"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.116</w:t>
            </w:r>
          </w:p>
        </w:tc>
        <w:tc>
          <w:tcPr>
            <w:tcW w:w="1300" w:type="dxa"/>
            <w:shd w:val="clear" w:color="auto" w:fill="FFFFFF"/>
            <w:vAlign w:val="center"/>
          </w:tcPr>
          <w:p w14:paraId="5F34BA70" w14:textId="15ADBE45" w:rsidR="00203DD9" w:rsidRPr="00716553" w:rsidRDefault="00203DD9" w:rsidP="00716553">
            <w:pPr>
              <w:autoSpaceDE w:val="0"/>
              <w:autoSpaceDN w:val="0"/>
              <w:adjustRightInd w:val="0"/>
              <w:spacing w:line="360" w:lineRule="auto"/>
              <w:ind w:left="60" w:right="60"/>
              <w:contextualSpacing/>
              <w:jc w:val="center"/>
              <w:rPr>
                <w:rFonts w:ascii="Times New Roman" w:hAnsi="Times New Roman" w:cs="Times New Roman"/>
              </w:rPr>
            </w:pPr>
            <w:r w:rsidRPr="00716553">
              <w:rPr>
                <w:rFonts w:ascii="Times New Roman" w:hAnsi="Times New Roman" w:cs="Times New Roman"/>
              </w:rPr>
              <w:t>.1</w:t>
            </w:r>
            <w:r w:rsidR="001E00FD" w:rsidRPr="00716553">
              <w:rPr>
                <w:rFonts w:ascii="Times New Roman" w:hAnsi="Times New Roman" w:cs="Times New Roman"/>
              </w:rPr>
              <w:t>82</w:t>
            </w:r>
          </w:p>
        </w:tc>
        <w:tc>
          <w:tcPr>
            <w:tcW w:w="780" w:type="dxa"/>
            <w:shd w:val="clear" w:color="auto" w:fill="FFFFFF"/>
            <w:vAlign w:val="center"/>
          </w:tcPr>
          <w:p w14:paraId="04E14C5C" w14:textId="15234513" w:rsidR="00203DD9" w:rsidRPr="00716553" w:rsidRDefault="00567C96"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w:t>
            </w:r>
            <w:r w:rsidR="00203DD9" w:rsidRPr="00716553">
              <w:rPr>
                <w:rFonts w:ascii="Times New Roman" w:hAnsi="Times New Roman" w:cs="Times New Roman"/>
              </w:rPr>
              <w:t>2.</w:t>
            </w:r>
            <w:r w:rsidRPr="00716553">
              <w:rPr>
                <w:rFonts w:ascii="Times New Roman" w:hAnsi="Times New Roman" w:cs="Times New Roman"/>
              </w:rPr>
              <w:t>892</w:t>
            </w:r>
          </w:p>
        </w:tc>
        <w:tc>
          <w:tcPr>
            <w:tcW w:w="784" w:type="dxa"/>
            <w:shd w:val="clear" w:color="auto" w:fill="FFFFFF"/>
            <w:vAlign w:val="center"/>
          </w:tcPr>
          <w:p w14:paraId="523B0797" w14:textId="5D3904F0" w:rsidR="00203DD9" w:rsidRPr="00716553" w:rsidRDefault="00203DD9" w:rsidP="00716553">
            <w:pPr>
              <w:autoSpaceDE w:val="0"/>
              <w:autoSpaceDN w:val="0"/>
              <w:adjustRightInd w:val="0"/>
              <w:spacing w:line="360" w:lineRule="auto"/>
              <w:ind w:left="60" w:right="60"/>
              <w:contextualSpacing/>
              <w:jc w:val="right"/>
              <w:rPr>
                <w:rFonts w:ascii="Times New Roman" w:hAnsi="Times New Roman" w:cs="Times New Roman"/>
              </w:rPr>
            </w:pPr>
            <w:r w:rsidRPr="00716553">
              <w:rPr>
                <w:rFonts w:ascii="Times New Roman" w:hAnsi="Times New Roman" w:cs="Times New Roman"/>
              </w:rPr>
              <w:t>.00</w:t>
            </w:r>
            <w:r w:rsidR="00567C96" w:rsidRPr="00716553">
              <w:rPr>
                <w:rFonts w:ascii="Times New Roman" w:hAnsi="Times New Roman" w:cs="Times New Roman"/>
              </w:rPr>
              <w:t>0</w:t>
            </w:r>
          </w:p>
        </w:tc>
      </w:tr>
    </w:tbl>
    <w:p w14:paraId="17AD5AB8" w14:textId="3679E1F7" w:rsidR="00117439" w:rsidRPr="00716553" w:rsidRDefault="00117439" w:rsidP="00716553">
      <w:pPr>
        <w:spacing w:line="360" w:lineRule="auto"/>
        <w:ind w:firstLine="426"/>
        <w:contextualSpacing/>
        <w:jc w:val="both"/>
        <w:rPr>
          <w:rFonts w:ascii="Times New Roman" w:hAnsi="Times New Roman" w:cs="Times New Roman"/>
        </w:rPr>
      </w:pPr>
      <w:proofErr w:type="spellStart"/>
      <w:proofErr w:type="gramStart"/>
      <w:r w:rsidRPr="00716553">
        <w:rPr>
          <w:rFonts w:ascii="Times New Roman" w:hAnsi="Times New Roman" w:cs="Times New Roman"/>
        </w:rPr>
        <w:t>a.Variables</w:t>
      </w:r>
      <w:proofErr w:type="spellEnd"/>
      <w:proofErr w:type="gramEnd"/>
      <w:r w:rsidRPr="00716553">
        <w:rPr>
          <w:rFonts w:ascii="Times New Roman" w:hAnsi="Times New Roman" w:cs="Times New Roman"/>
        </w:rPr>
        <w:t xml:space="preserve"> dependientes: </w:t>
      </w:r>
      <w:r w:rsidR="009A71DE" w:rsidRPr="00716553">
        <w:rPr>
          <w:rFonts w:ascii="Times New Roman" w:hAnsi="Times New Roman" w:cs="Times New Roman"/>
        </w:rPr>
        <w:t>s</w:t>
      </w:r>
      <w:r w:rsidRPr="00716553">
        <w:rPr>
          <w:rFonts w:ascii="Times New Roman" w:hAnsi="Times New Roman" w:cs="Times New Roman"/>
        </w:rPr>
        <w:t xml:space="preserve">omático, </w:t>
      </w:r>
      <w:r w:rsidR="009A71DE" w:rsidRPr="00716553">
        <w:rPr>
          <w:rFonts w:ascii="Times New Roman" w:hAnsi="Times New Roman" w:cs="Times New Roman"/>
        </w:rPr>
        <w:t>c</w:t>
      </w:r>
      <w:r w:rsidRPr="00716553">
        <w:rPr>
          <w:rFonts w:ascii="Times New Roman" w:hAnsi="Times New Roman" w:cs="Times New Roman"/>
        </w:rPr>
        <w:t>ognitivo (</w:t>
      </w:r>
      <w:r w:rsidR="009A71DE" w:rsidRPr="00716553">
        <w:rPr>
          <w:rFonts w:ascii="Times New Roman" w:hAnsi="Times New Roman" w:cs="Times New Roman"/>
        </w:rPr>
        <w:t>a</w:t>
      </w:r>
      <w:r w:rsidRPr="00716553">
        <w:rPr>
          <w:rFonts w:ascii="Times New Roman" w:hAnsi="Times New Roman" w:cs="Times New Roman"/>
        </w:rPr>
        <w:t>nsiedad)</w:t>
      </w:r>
      <w:r w:rsidR="004F1D50" w:rsidRPr="00716553">
        <w:rPr>
          <w:rFonts w:ascii="Times New Roman" w:hAnsi="Times New Roman" w:cs="Times New Roman"/>
        </w:rPr>
        <w:t xml:space="preserve"> </w:t>
      </w:r>
    </w:p>
    <w:p w14:paraId="674E0A0F" w14:textId="7C4D40D0" w:rsidR="00D5217E" w:rsidRPr="00CE2D29" w:rsidRDefault="00117439" w:rsidP="00716553">
      <w:pPr>
        <w:spacing w:line="360" w:lineRule="auto"/>
        <w:ind w:firstLine="426"/>
        <w:contextualSpacing/>
        <w:jc w:val="center"/>
        <w:rPr>
          <w:rFonts w:ascii="Times New Roman" w:hAnsi="Times New Roman" w:cs="Times New Roman"/>
        </w:rPr>
      </w:pPr>
      <w:r w:rsidRPr="00716553">
        <w:rPr>
          <w:rFonts w:ascii="Times New Roman" w:hAnsi="Times New Roman" w:cs="Times New Roman"/>
        </w:rPr>
        <w:t>Fuente: Elaboración propia</w:t>
      </w:r>
    </w:p>
    <w:p w14:paraId="7D349195" w14:textId="64D2A9F1" w:rsidR="00CE1A9E" w:rsidRPr="00CE2D29" w:rsidRDefault="007C74CF"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L</w:t>
      </w:r>
      <w:r w:rsidR="00D5217E" w:rsidRPr="00CE2D29">
        <w:rPr>
          <w:rFonts w:ascii="Times New Roman" w:hAnsi="Times New Roman" w:cs="Times New Roman"/>
        </w:rPr>
        <w:t>os coeficientes de correlación reafirma</w:t>
      </w:r>
      <w:r w:rsidRPr="00CE2D29">
        <w:rPr>
          <w:rFonts w:ascii="Times New Roman" w:hAnsi="Times New Roman" w:cs="Times New Roman"/>
        </w:rPr>
        <w:t>n</w:t>
      </w:r>
      <w:r w:rsidR="00D5217E" w:rsidRPr="00CE2D29">
        <w:rPr>
          <w:rFonts w:ascii="Times New Roman" w:hAnsi="Times New Roman" w:cs="Times New Roman"/>
        </w:rPr>
        <w:t xml:space="preserve"> los resultados previos</w:t>
      </w:r>
      <w:r w:rsidRPr="00CE2D29">
        <w:rPr>
          <w:rFonts w:ascii="Times New Roman" w:hAnsi="Times New Roman" w:cs="Times New Roman"/>
        </w:rPr>
        <w:t xml:space="preserve">, </w:t>
      </w:r>
      <w:r w:rsidR="009A71DE" w:rsidRPr="00CE2D29">
        <w:rPr>
          <w:rFonts w:ascii="Times New Roman" w:hAnsi="Times New Roman" w:cs="Times New Roman"/>
        </w:rPr>
        <w:t xml:space="preserve">pues </w:t>
      </w:r>
      <w:r w:rsidR="00CE1A9E" w:rsidRPr="00CE2D29">
        <w:rPr>
          <w:rFonts w:ascii="Times New Roman" w:hAnsi="Times New Roman" w:cs="Times New Roman"/>
        </w:rPr>
        <w:t xml:space="preserve">se </w:t>
      </w:r>
      <w:r w:rsidR="009A71DE" w:rsidRPr="00CE2D29">
        <w:rPr>
          <w:rFonts w:ascii="Times New Roman" w:hAnsi="Times New Roman" w:cs="Times New Roman"/>
        </w:rPr>
        <w:t>hallaron</w:t>
      </w:r>
      <w:r w:rsidR="00CE1A9E" w:rsidRPr="00CE2D29">
        <w:rPr>
          <w:rFonts w:ascii="Times New Roman" w:hAnsi="Times New Roman" w:cs="Times New Roman"/>
        </w:rPr>
        <w:t xml:space="preserve"> correlaciones negativas entre</w:t>
      </w:r>
      <w:r w:rsidRPr="00CE2D29">
        <w:rPr>
          <w:rFonts w:ascii="Times New Roman" w:hAnsi="Times New Roman" w:cs="Times New Roman"/>
        </w:rPr>
        <w:t xml:space="preserve"> los componentes de ansiedad </w:t>
      </w:r>
      <w:r w:rsidR="00CE1A9E" w:rsidRPr="00CE2D29">
        <w:rPr>
          <w:rFonts w:ascii="Times New Roman" w:hAnsi="Times New Roman" w:cs="Times New Roman"/>
        </w:rPr>
        <w:t>y</w:t>
      </w:r>
      <w:r w:rsidRPr="00CE2D29">
        <w:rPr>
          <w:rFonts w:ascii="Times New Roman" w:hAnsi="Times New Roman" w:cs="Times New Roman"/>
        </w:rPr>
        <w:t xml:space="preserve"> bienestar social</w:t>
      </w:r>
      <w:r w:rsidR="009A71DE" w:rsidRPr="00CE2D29">
        <w:rPr>
          <w:rFonts w:ascii="Times New Roman" w:hAnsi="Times New Roman" w:cs="Times New Roman"/>
        </w:rPr>
        <w:t xml:space="preserve">. Esto </w:t>
      </w:r>
      <w:r w:rsidR="003324E0" w:rsidRPr="00CE2D29">
        <w:rPr>
          <w:rFonts w:ascii="Times New Roman" w:hAnsi="Times New Roman" w:cs="Times New Roman"/>
        </w:rPr>
        <w:t xml:space="preserve">significa que a mayor bienestar social experimentado menores síntomas de ansiedad </w:t>
      </w:r>
      <w:r w:rsidR="00B263E5" w:rsidRPr="00CE2D29">
        <w:rPr>
          <w:rFonts w:ascii="Times New Roman" w:hAnsi="Times New Roman" w:cs="Times New Roman"/>
        </w:rPr>
        <w:t>en los adolescentes</w:t>
      </w:r>
      <w:r w:rsidRPr="00CE2D29">
        <w:rPr>
          <w:rFonts w:ascii="Times New Roman" w:hAnsi="Times New Roman" w:cs="Times New Roman"/>
        </w:rPr>
        <w:t xml:space="preserve"> </w:t>
      </w:r>
      <w:r w:rsidR="00CE1A9E" w:rsidRPr="00CE2D29">
        <w:rPr>
          <w:rFonts w:ascii="Times New Roman" w:hAnsi="Times New Roman" w:cs="Times New Roman"/>
        </w:rPr>
        <w:t>(</w:t>
      </w:r>
      <w:r w:rsidR="009A71DE" w:rsidRPr="00CE2D29">
        <w:rPr>
          <w:rFonts w:ascii="Times New Roman" w:hAnsi="Times New Roman" w:cs="Times New Roman"/>
        </w:rPr>
        <w:t>t</w:t>
      </w:r>
      <w:r w:rsidR="00CE1A9E" w:rsidRPr="00CE2D29">
        <w:rPr>
          <w:rFonts w:ascii="Times New Roman" w:hAnsi="Times New Roman" w:cs="Times New Roman"/>
        </w:rPr>
        <w:t xml:space="preserve">abla </w:t>
      </w:r>
      <w:r w:rsidRPr="00CE2D29">
        <w:rPr>
          <w:rFonts w:ascii="Times New Roman" w:hAnsi="Times New Roman" w:cs="Times New Roman"/>
        </w:rPr>
        <w:t>6</w:t>
      </w:r>
      <w:r w:rsidR="00CE1A9E" w:rsidRPr="00CE2D29">
        <w:rPr>
          <w:rFonts w:ascii="Times New Roman" w:hAnsi="Times New Roman" w:cs="Times New Roman"/>
        </w:rPr>
        <w:t>).</w:t>
      </w:r>
      <w:r w:rsidR="009A71DE" w:rsidRPr="00CE2D29">
        <w:rPr>
          <w:rFonts w:ascii="Times New Roman" w:hAnsi="Times New Roman" w:cs="Times New Roman"/>
        </w:rPr>
        <w:t xml:space="preserve"> </w:t>
      </w:r>
    </w:p>
    <w:tbl>
      <w:tblPr>
        <w:tblStyle w:val="Tablaconcuadrcula"/>
        <w:tblW w:w="8397" w:type="dxa"/>
        <w:tblInd w:w="250" w:type="dxa"/>
        <w:tblLayout w:type="fixed"/>
        <w:tblLook w:val="04A0" w:firstRow="1" w:lastRow="0" w:firstColumn="1" w:lastColumn="0" w:noHBand="0" w:noVBand="1"/>
      </w:tblPr>
      <w:tblGrid>
        <w:gridCol w:w="1310"/>
        <w:gridCol w:w="1417"/>
        <w:gridCol w:w="1276"/>
        <w:gridCol w:w="1417"/>
        <w:gridCol w:w="1560"/>
        <w:gridCol w:w="1417"/>
      </w:tblGrid>
      <w:tr w:rsidR="00CE2D29" w:rsidRPr="00CE2D29" w14:paraId="7E253E40" w14:textId="77777777" w:rsidTr="00716553">
        <w:trPr>
          <w:trHeight w:val="344"/>
        </w:trPr>
        <w:tc>
          <w:tcPr>
            <w:tcW w:w="8397" w:type="dxa"/>
            <w:gridSpan w:val="6"/>
          </w:tcPr>
          <w:p w14:paraId="4EDC8D4A" w14:textId="4C7D93FF" w:rsidR="00CE1A9E" w:rsidRPr="00CE2D29" w:rsidRDefault="00CE1A9E" w:rsidP="00716553">
            <w:pPr>
              <w:spacing w:line="360" w:lineRule="auto"/>
              <w:contextualSpacing/>
              <w:jc w:val="center"/>
              <w:rPr>
                <w:rFonts w:ascii="Times New Roman" w:hAnsi="Times New Roman" w:cs="Times New Roman"/>
                <w:sz w:val="22"/>
              </w:rPr>
            </w:pPr>
            <w:bookmarkStart w:id="2" w:name="OLE_LINK3"/>
            <w:r w:rsidRPr="00CE2D29">
              <w:rPr>
                <w:rFonts w:ascii="Times New Roman" w:hAnsi="Times New Roman" w:cs="Times New Roman"/>
                <w:b/>
                <w:bCs/>
              </w:rPr>
              <w:t xml:space="preserve">Tabla </w:t>
            </w:r>
            <w:r w:rsidR="00DA1843" w:rsidRPr="00CE2D29">
              <w:rPr>
                <w:rFonts w:ascii="Times New Roman" w:hAnsi="Times New Roman" w:cs="Times New Roman"/>
                <w:b/>
                <w:bCs/>
              </w:rPr>
              <w:t>6</w:t>
            </w:r>
            <w:r w:rsidR="009A71DE" w:rsidRPr="00CE2D29">
              <w:rPr>
                <w:rFonts w:ascii="Times New Roman" w:hAnsi="Times New Roman" w:cs="Times New Roman"/>
                <w:b/>
                <w:bCs/>
              </w:rPr>
              <w:t xml:space="preserve">. </w:t>
            </w:r>
            <w:r w:rsidRPr="00CE2D29">
              <w:rPr>
                <w:rFonts w:ascii="Times New Roman" w:hAnsi="Times New Roman" w:cs="Times New Roman"/>
              </w:rPr>
              <w:t>Matriz de correlaciones entre s</w:t>
            </w:r>
            <w:r w:rsidR="00255CD4" w:rsidRPr="00CE2D29">
              <w:rPr>
                <w:rFonts w:ascii="Times New Roman" w:hAnsi="Times New Roman" w:cs="Times New Roman"/>
              </w:rPr>
              <w:t>intomatología ansiosa y bienestar social</w:t>
            </w:r>
          </w:p>
        </w:tc>
      </w:tr>
      <w:tr w:rsidR="00CE2D29" w:rsidRPr="00CE2D29" w14:paraId="5D94974A" w14:textId="77777777" w:rsidTr="00716553">
        <w:trPr>
          <w:trHeight w:val="395"/>
        </w:trPr>
        <w:tc>
          <w:tcPr>
            <w:tcW w:w="1310" w:type="dxa"/>
          </w:tcPr>
          <w:p w14:paraId="75D217E8" w14:textId="77777777" w:rsidR="00CE1A9E" w:rsidRPr="00CE2D29" w:rsidRDefault="00CE1A9E" w:rsidP="00716553">
            <w:pPr>
              <w:spacing w:after="120" w:line="360" w:lineRule="auto"/>
              <w:contextualSpacing/>
              <w:jc w:val="both"/>
              <w:rPr>
                <w:rFonts w:ascii="Times New Roman" w:hAnsi="Times New Roman" w:cs="Times New Roman"/>
              </w:rPr>
            </w:pPr>
          </w:p>
        </w:tc>
        <w:tc>
          <w:tcPr>
            <w:tcW w:w="1417" w:type="dxa"/>
          </w:tcPr>
          <w:p w14:paraId="17EC0676" w14:textId="500F4F51" w:rsidR="00CE1A9E" w:rsidRPr="00CE2D29" w:rsidRDefault="00430C7D"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Integración social</w:t>
            </w:r>
          </w:p>
        </w:tc>
        <w:tc>
          <w:tcPr>
            <w:tcW w:w="1276" w:type="dxa"/>
          </w:tcPr>
          <w:p w14:paraId="54C094FD" w14:textId="3E2FF13D" w:rsidR="00CE1A9E" w:rsidRPr="00CE2D29" w:rsidRDefault="00430C7D"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Aceptación social</w:t>
            </w:r>
          </w:p>
        </w:tc>
        <w:tc>
          <w:tcPr>
            <w:tcW w:w="1417" w:type="dxa"/>
          </w:tcPr>
          <w:p w14:paraId="7B20899E" w14:textId="7DC71FA1" w:rsidR="00CE1A9E" w:rsidRPr="00CE2D29" w:rsidRDefault="00AF6904"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Contribución social</w:t>
            </w:r>
          </w:p>
        </w:tc>
        <w:tc>
          <w:tcPr>
            <w:tcW w:w="1560" w:type="dxa"/>
          </w:tcPr>
          <w:p w14:paraId="2A4C7F31" w14:textId="58BB9B29" w:rsidR="00CE1A9E" w:rsidRPr="00CE2D29" w:rsidRDefault="00AF6904"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 xml:space="preserve">Actualización social </w:t>
            </w:r>
          </w:p>
        </w:tc>
        <w:tc>
          <w:tcPr>
            <w:tcW w:w="1417" w:type="dxa"/>
          </w:tcPr>
          <w:p w14:paraId="13B2E027" w14:textId="77777777" w:rsidR="00CE1A9E" w:rsidRPr="00CE2D29" w:rsidRDefault="00CE1A9E"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C</w:t>
            </w:r>
            <w:r w:rsidR="00430C7D" w:rsidRPr="00CE2D29">
              <w:rPr>
                <w:rFonts w:ascii="Times New Roman" w:hAnsi="Times New Roman" w:cs="Times New Roman"/>
                <w:sz w:val="22"/>
                <w:szCs w:val="22"/>
              </w:rPr>
              <w:t>oherencia</w:t>
            </w:r>
          </w:p>
          <w:p w14:paraId="53B839F7" w14:textId="00344BA1" w:rsidR="00AF6904" w:rsidRPr="00CE2D29" w:rsidRDefault="009A71DE"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S</w:t>
            </w:r>
            <w:r w:rsidR="00AF6904" w:rsidRPr="00CE2D29">
              <w:rPr>
                <w:rFonts w:ascii="Times New Roman" w:hAnsi="Times New Roman" w:cs="Times New Roman"/>
                <w:sz w:val="22"/>
                <w:szCs w:val="22"/>
              </w:rPr>
              <w:t>ocial</w:t>
            </w:r>
          </w:p>
        </w:tc>
      </w:tr>
      <w:tr w:rsidR="00CE2D29" w:rsidRPr="00CE2D29" w14:paraId="0436CF8B" w14:textId="77777777" w:rsidTr="00716553">
        <w:trPr>
          <w:trHeight w:val="244"/>
        </w:trPr>
        <w:tc>
          <w:tcPr>
            <w:tcW w:w="1310" w:type="dxa"/>
          </w:tcPr>
          <w:p w14:paraId="287CD491" w14:textId="68A7C602" w:rsidR="00CE1A9E" w:rsidRPr="00CE2D29" w:rsidRDefault="00CE1A9E" w:rsidP="00716553">
            <w:pPr>
              <w:spacing w:after="120" w:line="360" w:lineRule="auto"/>
              <w:contextualSpacing/>
              <w:jc w:val="both"/>
              <w:rPr>
                <w:rFonts w:ascii="Times New Roman" w:hAnsi="Times New Roman" w:cs="Times New Roman"/>
              </w:rPr>
            </w:pPr>
            <w:r w:rsidRPr="00CE2D29">
              <w:rPr>
                <w:rFonts w:ascii="Times New Roman" w:hAnsi="Times New Roman" w:cs="Times New Roman"/>
              </w:rPr>
              <w:t>Som</w:t>
            </w:r>
            <w:r w:rsidR="00A218E7" w:rsidRPr="00CE2D29">
              <w:rPr>
                <w:rFonts w:ascii="Times New Roman" w:hAnsi="Times New Roman" w:cs="Times New Roman"/>
              </w:rPr>
              <w:t>ático</w:t>
            </w:r>
          </w:p>
        </w:tc>
        <w:tc>
          <w:tcPr>
            <w:tcW w:w="1417" w:type="dxa"/>
          </w:tcPr>
          <w:p w14:paraId="57F37A9E"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-.285</w:t>
            </w:r>
            <w:r w:rsidRPr="00CE2D29">
              <w:rPr>
                <w:rFonts w:ascii="Times New Roman" w:hAnsi="Times New Roman" w:cs="Times New Roman"/>
                <w:bCs/>
                <w:vertAlign w:val="superscript"/>
              </w:rPr>
              <w:t>**.</w:t>
            </w:r>
          </w:p>
        </w:tc>
        <w:tc>
          <w:tcPr>
            <w:tcW w:w="1276" w:type="dxa"/>
          </w:tcPr>
          <w:p w14:paraId="32B3E53A"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-.169</w:t>
            </w:r>
            <w:r w:rsidRPr="00CE2D29">
              <w:rPr>
                <w:rFonts w:ascii="Times New Roman" w:hAnsi="Times New Roman" w:cs="Times New Roman"/>
                <w:bCs/>
                <w:vertAlign w:val="superscript"/>
              </w:rPr>
              <w:t>**</w:t>
            </w:r>
          </w:p>
        </w:tc>
        <w:tc>
          <w:tcPr>
            <w:tcW w:w="1417" w:type="dxa"/>
          </w:tcPr>
          <w:p w14:paraId="3A6DB624"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-.325</w:t>
            </w:r>
            <w:r w:rsidRPr="00CE2D29">
              <w:rPr>
                <w:rFonts w:ascii="Times New Roman" w:hAnsi="Times New Roman" w:cs="Times New Roman"/>
                <w:bCs/>
                <w:vertAlign w:val="superscript"/>
              </w:rPr>
              <w:t>**</w:t>
            </w:r>
          </w:p>
        </w:tc>
        <w:tc>
          <w:tcPr>
            <w:tcW w:w="1560" w:type="dxa"/>
          </w:tcPr>
          <w:p w14:paraId="1DF15547"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-.275</w:t>
            </w:r>
            <w:r w:rsidRPr="00CE2D29">
              <w:rPr>
                <w:rFonts w:ascii="Times New Roman" w:hAnsi="Times New Roman" w:cs="Times New Roman"/>
                <w:bCs/>
                <w:vertAlign w:val="superscript"/>
              </w:rPr>
              <w:t>**</w:t>
            </w:r>
          </w:p>
        </w:tc>
        <w:tc>
          <w:tcPr>
            <w:tcW w:w="1417" w:type="dxa"/>
          </w:tcPr>
          <w:p w14:paraId="4E61423C"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-.313</w:t>
            </w:r>
            <w:r w:rsidRPr="00CE2D29">
              <w:rPr>
                <w:rFonts w:ascii="Times New Roman" w:hAnsi="Times New Roman" w:cs="Times New Roman"/>
                <w:bCs/>
                <w:vertAlign w:val="superscript"/>
              </w:rPr>
              <w:t>**</w:t>
            </w:r>
          </w:p>
        </w:tc>
      </w:tr>
      <w:tr w:rsidR="00CE2D29" w:rsidRPr="00CE2D29" w14:paraId="419936DA" w14:textId="77777777" w:rsidTr="00716553">
        <w:trPr>
          <w:trHeight w:val="244"/>
        </w:trPr>
        <w:tc>
          <w:tcPr>
            <w:tcW w:w="1310" w:type="dxa"/>
          </w:tcPr>
          <w:p w14:paraId="4710180F" w14:textId="3D8E9649" w:rsidR="00CE1A9E" w:rsidRPr="00CE2D29" w:rsidRDefault="00A218E7" w:rsidP="00716553">
            <w:pPr>
              <w:spacing w:after="120" w:line="360" w:lineRule="auto"/>
              <w:contextualSpacing/>
              <w:jc w:val="both"/>
              <w:rPr>
                <w:rFonts w:ascii="Times New Roman" w:hAnsi="Times New Roman" w:cs="Times New Roman"/>
              </w:rPr>
            </w:pPr>
            <w:r w:rsidRPr="00CE2D29">
              <w:rPr>
                <w:rFonts w:ascii="Times New Roman" w:hAnsi="Times New Roman" w:cs="Times New Roman"/>
              </w:rPr>
              <w:t>Cognitivo</w:t>
            </w:r>
          </w:p>
        </w:tc>
        <w:tc>
          <w:tcPr>
            <w:tcW w:w="1417" w:type="dxa"/>
          </w:tcPr>
          <w:p w14:paraId="4F77DC3A"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-.280</w:t>
            </w:r>
            <w:r w:rsidRPr="00CE2D29">
              <w:rPr>
                <w:rFonts w:ascii="Times New Roman" w:hAnsi="Times New Roman" w:cs="Times New Roman"/>
                <w:bCs/>
                <w:vertAlign w:val="superscript"/>
              </w:rPr>
              <w:t>**</w:t>
            </w:r>
          </w:p>
        </w:tc>
        <w:tc>
          <w:tcPr>
            <w:tcW w:w="1276" w:type="dxa"/>
          </w:tcPr>
          <w:p w14:paraId="444882AC"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-.245</w:t>
            </w:r>
            <w:r w:rsidRPr="00CE2D29">
              <w:rPr>
                <w:rFonts w:ascii="Times New Roman" w:hAnsi="Times New Roman" w:cs="Times New Roman"/>
                <w:bCs/>
                <w:vertAlign w:val="superscript"/>
              </w:rPr>
              <w:t>**</w:t>
            </w:r>
          </w:p>
        </w:tc>
        <w:tc>
          <w:tcPr>
            <w:tcW w:w="1417" w:type="dxa"/>
          </w:tcPr>
          <w:p w14:paraId="2CC9E604"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-.330</w:t>
            </w:r>
            <w:r w:rsidRPr="00CE2D29">
              <w:rPr>
                <w:rFonts w:ascii="Times New Roman" w:hAnsi="Times New Roman" w:cs="Times New Roman"/>
                <w:bCs/>
                <w:vertAlign w:val="superscript"/>
              </w:rPr>
              <w:t>**</w:t>
            </w:r>
          </w:p>
        </w:tc>
        <w:tc>
          <w:tcPr>
            <w:tcW w:w="1560" w:type="dxa"/>
          </w:tcPr>
          <w:p w14:paraId="5889DFA6"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-.260</w:t>
            </w:r>
            <w:r w:rsidRPr="00CE2D29">
              <w:rPr>
                <w:rFonts w:ascii="Times New Roman" w:hAnsi="Times New Roman" w:cs="Times New Roman"/>
                <w:bCs/>
                <w:vertAlign w:val="superscript"/>
              </w:rPr>
              <w:t>**</w:t>
            </w:r>
          </w:p>
        </w:tc>
        <w:tc>
          <w:tcPr>
            <w:tcW w:w="1417" w:type="dxa"/>
          </w:tcPr>
          <w:p w14:paraId="3C55C5FC" w14:textId="77777777" w:rsidR="00CE1A9E" w:rsidRPr="00CE2D29" w:rsidRDefault="00CE1A9E" w:rsidP="00716553">
            <w:pPr>
              <w:spacing w:after="120" w:line="360" w:lineRule="auto"/>
              <w:contextualSpacing/>
              <w:jc w:val="center"/>
              <w:rPr>
                <w:rFonts w:ascii="Times New Roman" w:hAnsi="Times New Roman" w:cs="Times New Roman"/>
                <w:bCs/>
                <w:vertAlign w:val="superscript"/>
              </w:rPr>
            </w:pPr>
            <w:r w:rsidRPr="00CE2D29">
              <w:rPr>
                <w:rFonts w:ascii="Times New Roman" w:hAnsi="Times New Roman" w:cs="Times New Roman"/>
                <w:bCs/>
              </w:rPr>
              <w:t>-.390</w:t>
            </w:r>
            <w:r w:rsidRPr="00CE2D29">
              <w:rPr>
                <w:rFonts w:ascii="Times New Roman" w:hAnsi="Times New Roman" w:cs="Times New Roman"/>
                <w:bCs/>
                <w:vertAlign w:val="superscript"/>
              </w:rPr>
              <w:t>**</w:t>
            </w:r>
          </w:p>
        </w:tc>
      </w:tr>
    </w:tbl>
    <w:p w14:paraId="1EB0E273" w14:textId="00CE641D" w:rsidR="00CE1A9E" w:rsidRPr="00716553" w:rsidRDefault="004F1D50" w:rsidP="00716553">
      <w:pPr>
        <w:spacing w:line="360" w:lineRule="auto"/>
        <w:contextualSpacing/>
        <w:jc w:val="both"/>
        <w:rPr>
          <w:rFonts w:ascii="Times New Roman" w:hAnsi="Times New Roman" w:cs="Times New Roman"/>
          <w:sz w:val="21"/>
          <w:szCs w:val="22"/>
        </w:rPr>
      </w:pPr>
      <w:r w:rsidRPr="00CE2D29">
        <w:rPr>
          <w:rFonts w:ascii="Times New Roman" w:hAnsi="Times New Roman" w:cs="Times New Roman"/>
          <w:sz w:val="22"/>
        </w:rPr>
        <w:t xml:space="preserve"> </w:t>
      </w:r>
      <w:r w:rsidR="00CE1A9E" w:rsidRPr="00CE2D29">
        <w:rPr>
          <w:rFonts w:ascii="Times New Roman" w:hAnsi="Times New Roman" w:cs="Times New Roman"/>
          <w:sz w:val="21"/>
          <w:szCs w:val="22"/>
        </w:rPr>
        <w:t>Nota: **p</w:t>
      </w:r>
      <w:r w:rsidR="009A71DE" w:rsidRPr="00CE2D29">
        <w:rPr>
          <w:rFonts w:ascii="Times New Roman" w:hAnsi="Times New Roman" w:cs="Times New Roman"/>
          <w:sz w:val="21"/>
          <w:szCs w:val="22"/>
        </w:rPr>
        <w:t xml:space="preserve"> </w:t>
      </w:r>
      <w:r w:rsidR="00CE1A9E" w:rsidRPr="00CE2D29">
        <w:rPr>
          <w:rFonts w:ascii="Times New Roman" w:hAnsi="Times New Roman" w:cs="Times New Roman"/>
          <w:sz w:val="21"/>
          <w:szCs w:val="22"/>
        </w:rPr>
        <w:t>&lt;</w:t>
      </w:r>
      <w:r w:rsidR="009A71DE" w:rsidRPr="00CE2D29">
        <w:rPr>
          <w:rFonts w:ascii="Times New Roman" w:hAnsi="Times New Roman" w:cs="Times New Roman"/>
          <w:sz w:val="21"/>
          <w:szCs w:val="22"/>
        </w:rPr>
        <w:t xml:space="preserve"> </w:t>
      </w:r>
      <w:r w:rsidR="00CE1A9E" w:rsidRPr="00CE2D29">
        <w:rPr>
          <w:rFonts w:ascii="Times New Roman" w:hAnsi="Times New Roman" w:cs="Times New Roman"/>
          <w:sz w:val="21"/>
          <w:szCs w:val="22"/>
        </w:rPr>
        <w:t>.01</w:t>
      </w:r>
      <w:r w:rsidRPr="00CE2D29">
        <w:rPr>
          <w:rFonts w:ascii="Times New Roman" w:hAnsi="Times New Roman" w:cs="Times New Roman"/>
          <w:sz w:val="21"/>
          <w:szCs w:val="22"/>
        </w:rPr>
        <w:t xml:space="preserve"> </w:t>
      </w:r>
      <w:r w:rsidR="00CE1A9E" w:rsidRPr="00CE2D29">
        <w:rPr>
          <w:rFonts w:ascii="Times New Roman" w:hAnsi="Times New Roman" w:cs="Times New Roman"/>
          <w:sz w:val="21"/>
          <w:szCs w:val="22"/>
        </w:rPr>
        <w:tab/>
      </w:r>
      <w:r w:rsidR="00CE1A9E" w:rsidRPr="00CE2D29">
        <w:rPr>
          <w:rFonts w:ascii="Times New Roman" w:hAnsi="Times New Roman" w:cs="Times New Roman"/>
          <w:sz w:val="21"/>
          <w:szCs w:val="22"/>
        </w:rPr>
        <w:tab/>
      </w:r>
      <w:r w:rsidR="00CE1A9E" w:rsidRPr="00CE2D29">
        <w:rPr>
          <w:rFonts w:ascii="Times New Roman" w:hAnsi="Times New Roman" w:cs="Times New Roman"/>
          <w:sz w:val="21"/>
          <w:szCs w:val="22"/>
        </w:rPr>
        <w:tab/>
        <w:t>Fuente: Elaboración propia</w:t>
      </w:r>
      <w:bookmarkEnd w:id="2"/>
    </w:p>
    <w:p w14:paraId="02EC1339" w14:textId="187987DA" w:rsidR="00CE1A9E" w:rsidRPr="00CE2D29" w:rsidRDefault="009A71DE"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lastRenderedPageBreak/>
        <w:t>Por otra parte</w:t>
      </w:r>
      <w:r w:rsidR="007C74CF" w:rsidRPr="00CE2D29">
        <w:rPr>
          <w:rFonts w:ascii="Times New Roman" w:hAnsi="Times New Roman" w:cs="Times New Roman"/>
        </w:rPr>
        <w:t>,</w:t>
      </w:r>
      <w:r w:rsidR="004F1D50" w:rsidRPr="00CE2D29">
        <w:rPr>
          <w:rFonts w:ascii="Times New Roman" w:hAnsi="Times New Roman" w:cs="Times New Roman"/>
        </w:rPr>
        <w:t xml:space="preserve"> </w:t>
      </w:r>
      <w:r w:rsidR="007C74CF" w:rsidRPr="00CE2D29">
        <w:rPr>
          <w:rFonts w:ascii="Times New Roman" w:hAnsi="Times New Roman" w:cs="Times New Roman"/>
        </w:rPr>
        <w:t xml:space="preserve">depresión </w:t>
      </w:r>
      <w:r w:rsidR="00CE1A9E" w:rsidRPr="00CE2D29">
        <w:rPr>
          <w:rFonts w:ascii="Times New Roman" w:hAnsi="Times New Roman" w:cs="Times New Roman"/>
        </w:rPr>
        <w:t>correlaciona con todas las dimensiones de</w:t>
      </w:r>
      <w:r w:rsidR="00976B3C" w:rsidRPr="00CE2D29">
        <w:rPr>
          <w:rFonts w:ascii="Times New Roman" w:hAnsi="Times New Roman" w:cs="Times New Roman"/>
        </w:rPr>
        <w:t xml:space="preserve"> bienestar social</w:t>
      </w:r>
      <w:r w:rsidR="00CE1A9E" w:rsidRPr="00CE2D29">
        <w:rPr>
          <w:rFonts w:ascii="Times New Roman" w:hAnsi="Times New Roman" w:cs="Times New Roman"/>
        </w:rPr>
        <w:t xml:space="preserve">, como se muestra en la </w:t>
      </w:r>
      <w:r w:rsidRPr="00CE2D29">
        <w:rPr>
          <w:rFonts w:ascii="Times New Roman" w:hAnsi="Times New Roman" w:cs="Times New Roman"/>
        </w:rPr>
        <w:t>t</w:t>
      </w:r>
      <w:r w:rsidR="00CE1A9E" w:rsidRPr="00CE2D29">
        <w:rPr>
          <w:rFonts w:ascii="Times New Roman" w:hAnsi="Times New Roman" w:cs="Times New Roman"/>
        </w:rPr>
        <w:t xml:space="preserve">abla </w:t>
      </w:r>
      <w:r w:rsidR="00C8660B" w:rsidRPr="00CE2D29">
        <w:rPr>
          <w:rFonts w:ascii="Times New Roman" w:hAnsi="Times New Roman" w:cs="Times New Roman"/>
        </w:rPr>
        <w:t>7</w:t>
      </w:r>
      <w:r w:rsidR="00CE1A9E" w:rsidRPr="00CE2D29">
        <w:rPr>
          <w:rFonts w:ascii="Times New Roman" w:hAnsi="Times New Roman" w:cs="Times New Roman"/>
        </w:rPr>
        <w:t xml:space="preserve">. </w:t>
      </w:r>
      <w:r w:rsidRPr="00CE2D29">
        <w:rPr>
          <w:rFonts w:ascii="Times New Roman" w:hAnsi="Times New Roman" w:cs="Times New Roman"/>
        </w:rPr>
        <w:t>Estos</w:t>
      </w:r>
      <w:r w:rsidR="00B263E5" w:rsidRPr="00CE2D29">
        <w:rPr>
          <w:rFonts w:ascii="Times New Roman" w:hAnsi="Times New Roman" w:cs="Times New Roman"/>
        </w:rPr>
        <w:t xml:space="preserve"> datos </w:t>
      </w:r>
      <w:r w:rsidR="00CE1A9E" w:rsidRPr="00CE2D29">
        <w:rPr>
          <w:rFonts w:ascii="Times New Roman" w:hAnsi="Times New Roman" w:cs="Times New Roman"/>
        </w:rPr>
        <w:t xml:space="preserve">revelan que cuanto </w:t>
      </w:r>
      <w:r w:rsidR="00576FE8" w:rsidRPr="00CE2D29">
        <w:rPr>
          <w:rFonts w:ascii="Times New Roman" w:hAnsi="Times New Roman" w:cs="Times New Roman"/>
        </w:rPr>
        <w:t>mayor es el bienestar social</w:t>
      </w:r>
      <w:r w:rsidR="00B263E5" w:rsidRPr="00CE2D29">
        <w:rPr>
          <w:rFonts w:ascii="Times New Roman" w:hAnsi="Times New Roman" w:cs="Times New Roman"/>
        </w:rPr>
        <w:t xml:space="preserve"> percibido</w:t>
      </w:r>
      <w:r w:rsidR="00576FE8" w:rsidRPr="00CE2D29">
        <w:rPr>
          <w:rFonts w:ascii="Times New Roman" w:hAnsi="Times New Roman" w:cs="Times New Roman"/>
        </w:rPr>
        <w:t xml:space="preserve"> </w:t>
      </w:r>
      <w:r w:rsidR="00CE1A9E" w:rsidRPr="00CE2D29">
        <w:rPr>
          <w:rFonts w:ascii="Times New Roman" w:hAnsi="Times New Roman" w:cs="Times New Roman"/>
        </w:rPr>
        <w:t>menores síntomas depresivos</w:t>
      </w:r>
      <w:r w:rsidR="00B263E5" w:rsidRPr="00CE2D29">
        <w:rPr>
          <w:rFonts w:ascii="Times New Roman" w:hAnsi="Times New Roman" w:cs="Times New Roman"/>
        </w:rPr>
        <w:t xml:space="preserve"> en los adolescentes</w:t>
      </w:r>
      <w:r w:rsidR="00CE1A9E" w:rsidRPr="00CE2D29">
        <w:rPr>
          <w:rFonts w:ascii="Times New Roman" w:hAnsi="Times New Roman" w:cs="Times New Roman"/>
        </w:rPr>
        <w:t xml:space="preserve">. </w:t>
      </w:r>
    </w:p>
    <w:p w14:paraId="5B10D15E" w14:textId="77777777" w:rsidR="00CE1A9E" w:rsidRPr="00CE2D29" w:rsidRDefault="00CE1A9E" w:rsidP="00716553">
      <w:pPr>
        <w:spacing w:line="360" w:lineRule="auto"/>
        <w:contextualSpacing/>
        <w:jc w:val="both"/>
        <w:rPr>
          <w:rFonts w:ascii="Times New Roman" w:hAnsi="Times New Roman" w:cs="Times New Roman"/>
        </w:rPr>
      </w:pPr>
      <w:bookmarkStart w:id="3" w:name="OLE_LINK4"/>
    </w:p>
    <w:tbl>
      <w:tblPr>
        <w:tblStyle w:val="Tablaconcuadrcula"/>
        <w:tblW w:w="0" w:type="auto"/>
        <w:tblInd w:w="392" w:type="dxa"/>
        <w:tblLook w:val="04A0" w:firstRow="1" w:lastRow="0" w:firstColumn="1" w:lastColumn="0" w:noHBand="0" w:noVBand="1"/>
      </w:tblPr>
      <w:tblGrid>
        <w:gridCol w:w="1367"/>
        <w:gridCol w:w="1367"/>
        <w:gridCol w:w="1367"/>
        <w:gridCol w:w="1378"/>
        <w:gridCol w:w="1438"/>
        <w:gridCol w:w="1368"/>
      </w:tblGrid>
      <w:tr w:rsidR="00CE2D29" w:rsidRPr="00CE2D29" w14:paraId="3D75C263" w14:textId="77777777" w:rsidTr="00716553">
        <w:trPr>
          <w:trHeight w:val="458"/>
        </w:trPr>
        <w:tc>
          <w:tcPr>
            <w:tcW w:w="8204" w:type="dxa"/>
            <w:gridSpan w:val="6"/>
          </w:tcPr>
          <w:p w14:paraId="0F6C012D" w14:textId="694B3E7E" w:rsidR="00CE1A9E" w:rsidRPr="00CE2D29" w:rsidRDefault="00CE1A9E" w:rsidP="00716553">
            <w:pPr>
              <w:spacing w:line="360" w:lineRule="auto"/>
              <w:contextualSpacing/>
              <w:jc w:val="center"/>
              <w:rPr>
                <w:rFonts w:ascii="Times New Roman" w:hAnsi="Times New Roman" w:cs="Times New Roman"/>
              </w:rPr>
            </w:pPr>
            <w:r w:rsidRPr="00CE2D29">
              <w:rPr>
                <w:rFonts w:ascii="Times New Roman" w:hAnsi="Times New Roman" w:cs="Times New Roman"/>
                <w:b/>
                <w:bCs/>
              </w:rPr>
              <w:t xml:space="preserve">Tabla </w:t>
            </w:r>
            <w:r w:rsidR="00DA1843" w:rsidRPr="00CE2D29">
              <w:rPr>
                <w:rFonts w:ascii="Times New Roman" w:hAnsi="Times New Roman" w:cs="Times New Roman"/>
                <w:b/>
                <w:bCs/>
              </w:rPr>
              <w:t>7</w:t>
            </w:r>
            <w:r w:rsidR="009A71DE" w:rsidRPr="00CE2D29">
              <w:rPr>
                <w:rFonts w:ascii="Times New Roman" w:hAnsi="Times New Roman" w:cs="Times New Roman"/>
                <w:b/>
                <w:bCs/>
              </w:rPr>
              <w:t xml:space="preserve">. </w:t>
            </w:r>
            <w:r w:rsidRPr="00CE2D29">
              <w:rPr>
                <w:rFonts w:ascii="Times New Roman" w:hAnsi="Times New Roman" w:cs="Times New Roman"/>
              </w:rPr>
              <w:t>Matriz de correlaciones entre</w:t>
            </w:r>
            <w:r w:rsidR="001B193F" w:rsidRPr="00CE2D29">
              <w:rPr>
                <w:rFonts w:ascii="Times New Roman" w:hAnsi="Times New Roman" w:cs="Times New Roman"/>
              </w:rPr>
              <w:t xml:space="preserve"> depresión y bienestar socia</w:t>
            </w:r>
            <w:r w:rsidR="000D2848" w:rsidRPr="00CE2D29">
              <w:rPr>
                <w:rFonts w:ascii="Times New Roman" w:hAnsi="Times New Roman" w:cs="Times New Roman"/>
              </w:rPr>
              <w:t>l</w:t>
            </w:r>
            <w:r w:rsidRPr="00CE2D29">
              <w:rPr>
                <w:rFonts w:ascii="Times New Roman" w:hAnsi="Times New Roman" w:cs="Times New Roman"/>
              </w:rPr>
              <w:t>.</w:t>
            </w:r>
          </w:p>
        </w:tc>
      </w:tr>
      <w:tr w:rsidR="00CE2D29" w:rsidRPr="00CE2D29" w14:paraId="4E6180B3" w14:textId="77777777" w:rsidTr="00716553">
        <w:trPr>
          <w:trHeight w:val="458"/>
        </w:trPr>
        <w:tc>
          <w:tcPr>
            <w:tcW w:w="1367" w:type="dxa"/>
          </w:tcPr>
          <w:p w14:paraId="69AF1BCA" w14:textId="77777777" w:rsidR="000D2848" w:rsidRPr="00CE2D29" w:rsidRDefault="000D2848" w:rsidP="00716553">
            <w:pPr>
              <w:spacing w:line="360" w:lineRule="auto"/>
              <w:contextualSpacing/>
              <w:jc w:val="center"/>
              <w:rPr>
                <w:rFonts w:ascii="Times New Roman" w:hAnsi="Times New Roman" w:cs="Times New Roman"/>
              </w:rPr>
            </w:pPr>
          </w:p>
        </w:tc>
        <w:tc>
          <w:tcPr>
            <w:tcW w:w="1367" w:type="dxa"/>
          </w:tcPr>
          <w:p w14:paraId="7DCA0DB0" w14:textId="12F5A644" w:rsidR="000D2848" w:rsidRPr="00CE2D29" w:rsidRDefault="000D2848" w:rsidP="00716553">
            <w:pPr>
              <w:spacing w:line="360" w:lineRule="auto"/>
              <w:contextualSpacing/>
              <w:jc w:val="center"/>
              <w:rPr>
                <w:rFonts w:ascii="Times New Roman" w:hAnsi="Times New Roman" w:cs="Times New Roman"/>
              </w:rPr>
            </w:pPr>
            <w:r w:rsidRPr="00CE2D29">
              <w:rPr>
                <w:rFonts w:ascii="Times New Roman" w:hAnsi="Times New Roman" w:cs="Times New Roman"/>
                <w:sz w:val="22"/>
                <w:szCs w:val="22"/>
              </w:rPr>
              <w:t>Integración social</w:t>
            </w:r>
          </w:p>
        </w:tc>
        <w:tc>
          <w:tcPr>
            <w:tcW w:w="1367" w:type="dxa"/>
          </w:tcPr>
          <w:p w14:paraId="4B7C1C10" w14:textId="74F82E48" w:rsidR="000D2848" w:rsidRPr="00CE2D29" w:rsidRDefault="000D2848" w:rsidP="00716553">
            <w:pPr>
              <w:spacing w:line="360" w:lineRule="auto"/>
              <w:contextualSpacing/>
              <w:jc w:val="center"/>
              <w:rPr>
                <w:rFonts w:ascii="Times New Roman" w:hAnsi="Times New Roman" w:cs="Times New Roman"/>
              </w:rPr>
            </w:pPr>
            <w:r w:rsidRPr="00CE2D29">
              <w:rPr>
                <w:rFonts w:ascii="Times New Roman" w:hAnsi="Times New Roman" w:cs="Times New Roman"/>
                <w:sz w:val="22"/>
                <w:szCs w:val="22"/>
              </w:rPr>
              <w:t>Aceptación social</w:t>
            </w:r>
          </w:p>
        </w:tc>
        <w:tc>
          <w:tcPr>
            <w:tcW w:w="1367" w:type="dxa"/>
          </w:tcPr>
          <w:p w14:paraId="734D66DA" w14:textId="7014671B" w:rsidR="000D2848" w:rsidRPr="00CE2D29" w:rsidRDefault="000D2848" w:rsidP="00716553">
            <w:pPr>
              <w:spacing w:line="360" w:lineRule="auto"/>
              <w:contextualSpacing/>
              <w:jc w:val="center"/>
              <w:rPr>
                <w:rFonts w:ascii="Times New Roman" w:hAnsi="Times New Roman" w:cs="Times New Roman"/>
              </w:rPr>
            </w:pPr>
            <w:r w:rsidRPr="00CE2D29">
              <w:rPr>
                <w:rFonts w:ascii="Times New Roman" w:hAnsi="Times New Roman" w:cs="Times New Roman"/>
                <w:sz w:val="22"/>
                <w:szCs w:val="22"/>
              </w:rPr>
              <w:t>Contribución social</w:t>
            </w:r>
          </w:p>
        </w:tc>
        <w:tc>
          <w:tcPr>
            <w:tcW w:w="1368" w:type="dxa"/>
          </w:tcPr>
          <w:p w14:paraId="7B6FBF9D" w14:textId="7A22B66A" w:rsidR="000D2848" w:rsidRPr="00CE2D29" w:rsidRDefault="000D2848" w:rsidP="00716553">
            <w:pPr>
              <w:spacing w:line="360" w:lineRule="auto"/>
              <w:contextualSpacing/>
              <w:jc w:val="center"/>
              <w:rPr>
                <w:rFonts w:ascii="Times New Roman" w:hAnsi="Times New Roman" w:cs="Times New Roman"/>
              </w:rPr>
            </w:pPr>
            <w:r w:rsidRPr="00CE2D29">
              <w:rPr>
                <w:rFonts w:ascii="Times New Roman" w:hAnsi="Times New Roman" w:cs="Times New Roman"/>
                <w:sz w:val="22"/>
                <w:szCs w:val="22"/>
              </w:rPr>
              <w:t>Actualización social</w:t>
            </w:r>
          </w:p>
        </w:tc>
        <w:tc>
          <w:tcPr>
            <w:tcW w:w="1368" w:type="dxa"/>
          </w:tcPr>
          <w:p w14:paraId="5EA99BC5" w14:textId="77777777" w:rsidR="000D2848" w:rsidRPr="00CE2D29" w:rsidRDefault="000D2848" w:rsidP="00716553">
            <w:pPr>
              <w:spacing w:line="360" w:lineRule="auto"/>
              <w:contextualSpacing/>
              <w:jc w:val="center"/>
              <w:rPr>
                <w:rFonts w:ascii="Times New Roman" w:hAnsi="Times New Roman" w:cs="Times New Roman"/>
                <w:sz w:val="22"/>
                <w:szCs w:val="22"/>
              </w:rPr>
            </w:pPr>
            <w:r w:rsidRPr="00CE2D29">
              <w:rPr>
                <w:rFonts w:ascii="Times New Roman" w:hAnsi="Times New Roman" w:cs="Times New Roman"/>
                <w:sz w:val="22"/>
                <w:szCs w:val="22"/>
              </w:rPr>
              <w:t>Coherencia</w:t>
            </w:r>
          </w:p>
          <w:p w14:paraId="0916E525" w14:textId="2BC9BCB8" w:rsidR="000D2848" w:rsidRPr="00CE2D29" w:rsidRDefault="000D2848" w:rsidP="00716553">
            <w:pPr>
              <w:spacing w:line="360" w:lineRule="auto"/>
              <w:contextualSpacing/>
              <w:jc w:val="center"/>
              <w:rPr>
                <w:rFonts w:ascii="Times New Roman" w:hAnsi="Times New Roman" w:cs="Times New Roman"/>
              </w:rPr>
            </w:pPr>
            <w:r w:rsidRPr="00CE2D29">
              <w:rPr>
                <w:rFonts w:ascii="Times New Roman" w:hAnsi="Times New Roman" w:cs="Times New Roman"/>
                <w:sz w:val="22"/>
                <w:szCs w:val="22"/>
              </w:rPr>
              <w:t>social</w:t>
            </w:r>
          </w:p>
        </w:tc>
      </w:tr>
      <w:tr w:rsidR="00CE2D29" w:rsidRPr="00CE2D29" w14:paraId="1FAF2F76" w14:textId="77777777" w:rsidTr="00716553">
        <w:trPr>
          <w:trHeight w:val="458"/>
        </w:trPr>
        <w:tc>
          <w:tcPr>
            <w:tcW w:w="1367" w:type="dxa"/>
          </w:tcPr>
          <w:p w14:paraId="0D933F14" w14:textId="63951CE2" w:rsidR="000D2848" w:rsidRPr="00CE2D29" w:rsidRDefault="000D2848" w:rsidP="00716553">
            <w:pPr>
              <w:spacing w:line="360" w:lineRule="auto"/>
              <w:contextualSpacing/>
              <w:jc w:val="both"/>
              <w:rPr>
                <w:rFonts w:ascii="Times New Roman" w:hAnsi="Times New Roman" w:cs="Times New Roman"/>
              </w:rPr>
            </w:pPr>
            <w:r w:rsidRPr="00CE2D29">
              <w:rPr>
                <w:rFonts w:ascii="Times New Roman" w:hAnsi="Times New Roman" w:cs="Times New Roman"/>
              </w:rPr>
              <w:t>Depresión</w:t>
            </w:r>
          </w:p>
        </w:tc>
        <w:tc>
          <w:tcPr>
            <w:tcW w:w="1367" w:type="dxa"/>
          </w:tcPr>
          <w:p w14:paraId="64E792E4" w14:textId="77777777" w:rsidR="000D2848" w:rsidRPr="00CE2D29" w:rsidRDefault="000D2848" w:rsidP="00716553">
            <w:pPr>
              <w:spacing w:line="360" w:lineRule="auto"/>
              <w:contextualSpacing/>
              <w:jc w:val="center"/>
              <w:rPr>
                <w:rFonts w:ascii="Times New Roman" w:hAnsi="Times New Roman" w:cs="Times New Roman"/>
                <w:vertAlign w:val="superscript"/>
              </w:rPr>
            </w:pPr>
            <w:r w:rsidRPr="00CE2D29">
              <w:rPr>
                <w:rFonts w:ascii="Times New Roman" w:hAnsi="Times New Roman" w:cs="Times New Roman"/>
              </w:rPr>
              <w:t>.385</w:t>
            </w:r>
            <w:r w:rsidRPr="00CE2D29">
              <w:rPr>
                <w:rFonts w:ascii="Times New Roman" w:hAnsi="Times New Roman" w:cs="Times New Roman"/>
                <w:vertAlign w:val="superscript"/>
              </w:rPr>
              <w:t>**</w:t>
            </w:r>
          </w:p>
        </w:tc>
        <w:tc>
          <w:tcPr>
            <w:tcW w:w="1367" w:type="dxa"/>
          </w:tcPr>
          <w:p w14:paraId="22FB309D" w14:textId="77777777" w:rsidR="000D2848" w:rsidRPr="00CE2D29" w:rsidRDefault="000D2848" w:rsidP="00716553">
            <w:pPr>
              <w:spacing w:line="360" w:lineRule="auto"/>
              <w:contextualSpacing/>
              <w:jc w:val="center"/>
              <w:rPr>
                <w:rFonts w:ascii="Times New Roman" w:hAnsi="Times New Roman" w:cs="Times New Roman"/>
                <w:vertAlign w:val="superscript"/>
              </w:rPr>
            </w:pPr>
            <w:r w:rsidRPr="00CE2D29">
              <w:rPr>
                <w:rFonts w:ascii="Times New Roman" w:hAnsi="Times New Roman" w:cs="Times New Roman"/>
              </w:rPr>
              <w:t>.301</w:t>
            </w:r>
            <w:r w:rsidRPr="00CE2D29">
              <w:rPr>
                <w:rFonts w:ascii="Times New Roman" w:hAnsi="Times New Roman" w:cs="Times New Roman"/>
                <w:vertAlign w:val="superscript"/>
              </w:rPr>
              <w:t>**</w:t>
            </w:r>
          </w:p>
        </w:tc>
        <w:tc>
          <w:tcPr>
            <w:tcW w:w="1367" w:type="dxa"/>
          </w:tcPr>
          <w:p w14:paraId="1984AD36" w14:textId="77777777" w:rsidR="000D2848" w:rsidRPr="00CE2D29" w:rsidRDefault="000D2848" w:rsidP="00716553">
            <w:pPr>
              <w:spacing w:line="360" w:lineRule="auto"/>
              <w:contextualSpacing/>
              <w:jc w:val="center"/>
              <w:rPr>
                <w:rFonts w:ascii="Times New Roman" w:hAnsi="Times New Roman" w:cs="Times New Roman"/>
                <w:vertAlign w:val="superscript"/>
              </w:rPr>
            </w:pPr>
            <w:r w:rsidRPr="00CE2D29">
              <w:rPr>
                <w:rFonts w:ascii="Times New Roman" w:hAnsi="Times New Roman" w:cs="Times New Roman"/>
              </w:rPr>
              <w:t>.270</w:t>
            </w:r>
            <w:r w:rsidRPr="00CE2D29">
              <w:rPr>
                <w:rFonts w:ascii="Times New Roman" w:hAnsi="Times New Roman" w:cs="Times New Roman"/>
                <w:vertAlign w:val="superscript"/>
              </w:rPr>
              <w:t>**</w:t>
            </w:r>
          </w:p>
        </w:tc>
        <w:tc>
          <w:tcPr>
            <w:tcW w:w="1368" w:type="dxa"/>
          </w:tcPr>
          <w:p w14:paraId="11F5B09C" w14:textId="77777777" w:rsidR="000D2848" w:rsidRPr="00CE2D29" w:rsidRDefault="000D2848" w:rsidP="00716553">
            <w:pPr>
              <w:spacing w:line="360" w:lineRule="auto"/>
              <w:contextualSpacing/>
              <w:jc w:val="center"/>
              <w:rPr>
                <w:rFonts w:ascii="Times New Roman" w:hAnsi="Times New Roman" w:cs="Times New Roman"/>
                <w:vertAlign w:val="superscript"/>
              </w:rPr>
            </w:pPr>
            <w:r w:rsidRPr="00CE2D29">
              <w:rPr>
                <w:rFonts w:ascii="Times New Roman" w:hAnsi="Times New Roman" w:cs="Times New Roman"/>
              </w:rPr>
              <w:t>.290</w:t>
            </w:r>
            <w:r w:rsidRPr="00CE2D29">
              <w:rPr>
                <w:rFonts w:ascii="Times New Roman" w:hAnsi="Times New Roman" w:cs="Times New Roman"/>
                <w:vertAlign w:val="superscript"/>
              </w:rPr>
              <w:t>**</w:t>
            </w:r>
          </w:p>
        </w:tc>
        <w:tc>
          <w:tcPr>
            <w:tcW w:w="1368" w:type="dxa"/>
          </w:tcPr>
          <w:p w14:paraId="198508CC" w14:textId="77777777" w:rsidR="000D2848" w:rsidRPr="00CE2D29" w:rsidRDefault="000D2848" w:rsidP="00716553">
            <w:pPr>
              <w:spacing w:line="360" w:lineRule="auto"/>
              <w:contextualSpacing/>
              <w:jc w:val="center"/>
              <w:rPr>
                <w:rFonts w:ascii="Times New Roman" w:hAnsi="Times New Roman" w:cs="Times New Roman"/>
                <w:vertAlign w:val="superscript"/>
              </w:rPr>
            </w:pPr>
            <w:r w:rsidRPr="00CE2D29">
              <w:rPr>
                <w:rFonts w:ascii="Times New Roman" w:hAnsi="Times New Roman" w:cs="Times New Roman"/>
              </w:rPr>
              <w:t>.353</w:t>
            </w:r>
            <w:r w:rsidRPr="00CE2D29">
              <w:rPr>
                <w:rFonts w:ascii="Times New Roman" w:hAnsi="Times New Roman" w:cs="Times New Roman"/>
                <w:vertAlign w:val="superscript"/>
              </w:rPr>
              <w:t>**</w:t>
            </w:r>
          </w:p>
        </w:tc>
      </w:tr>
    </w:tbl>
    <w:p w14:paraId="5391F21D" w14:textId="296331E3" w:rsidR="008B31E4" w:rsidRPr="00716553" w:rsidRDefault="004F1D50" w:rsidP="00716553">
      <w:pPr>
        <w:spacing w:line="360" w:lineRule="auto"/>
        <w:contextualSpacing/>
        <w:jc w:val="both"/>
        <w:rPr>
          <w:rFonts w:ascii="Times New Roman" w:hAnsi="Times New Roman" w:cs="Times New Roman"/>
          <w:szCs w:val="28"/>
        </w:rPr>
      </w:pPr>
      <w:r w:rsidRPr="00716553">
        <w:rPr>
          <w:rFonts w:ascii="Times New Roman" w:hAnsi="Times New Roman" w:cs="Times New Roman"/>
          <w:szCs w:val="28"/>
        </w:rPr>
        <w:t xml:space="preserve"> </w:t>
      </w:r>
      <w:r w:rsidR="00CE1A9E" w:rsidRPr="00716553">
        <w:rPr>
          <w:rFonts w:ascii="Times New Roman" w:hAnsi="Times New Roman" w:cs="Times New Roman"/>
          <w:szCs w:val="28"/>
        </w:rPr>
        <w:t>Nota: **p</w:t>
      </w:r>
      <w:r w:rsidR="009A71DE" w:rsidRPr="00716553">
        <w:rPr>
          <w:rFonts w:ascii="Times New Roman" w:hAnsi="Times New Roman" w:cs="Times New Roman"/>
          <w:szCs w:val="28"/>
        </w:rPr>
        <w:t xml:space="preserve"> </w:t>
      </w:r>
      <w:r w:rsidR="00CE1A9E" w:rsidRPr="00716553">
        <w:rPr>
          <w:rFonts w:ascii="Times New Roman" w:hAnsi="Times New Roman" w:cs="Times New Roman"/>
          <w:szCs w:val="28"/>
        </w:rPr>
        <w:t>&lt;</w:t>
      </w:r>
      <w:r w:rsidR="009A71DE" w:rsidRPr="00716553">
        <w:rPr>
          <w:rFonts w:ascii="Times New Roman" w:hAnsi="Times New Roman" w:cs="Times New Roman"/>
          <w:szCs w:val="28"/>
        </w:rPr>
        <w:t xml:space="preserve"> </w:t>
      </w:r>
      <w:r w:rsidR="00CE1A9E" w:rsidRPr="00716553">
        <w:rPr>
          <w:rFonts w:ascii="Times New Roman" w:hAnsi="Times New Roman" w:cs="Times New Roman"/>
          <w:szCs w:val="28"/>
        </w:rPr>
        <w:t>.01</w:t>
      </w:r>
      <w:r w:rsidRPr="00716553">
        <w:rPr>
          <w:rFonts w:ascii="Times New Roman" w:hAnsi="Times New Roman" w:cs="Times New Roman"/>
          <w:szCs w:val="28"/>
        </w:rPr>
        <w:t xml:space="preserve"> </w:t>
      </w:r>
      <w:r w:rsidR="00CE1A9E" w:rsidRPr="00716553">
        <w:rPr>
          <w:rFonts w:ascii="Times New Roman" w:hAnsi="Times New Roman" w:cs="Times New Roman"/>
          <w:szCs w:val="28"/>
        </w:rPr>
        <w:tab/>
      </w:r>
      <w:r w:rsidR="00CE1A9E" w:rsidRPr="00716553">
        <w:rPr>
          <w:rFonts w:ascii="Times New Roman" w:hAnsi="Times New Roman" w:cs="Times New Roman"/>
          <w:szCs w:val="28"/>
        </w:rPr>
        <w:tab/>
      </w:r>
      <w:r w:rsidR="00CE1A9E" w:rsidRPr="00716553">
        <w:rPr>
          <w:rFonts w:ascii="Times New Roman" w:hAnsi="Times New Roman" w:cs="Times New Roman"/>
          <w:szCs w:val="28"/>
        </w:rPr>
        <w:tab/>
        <w:t>Fuente: Elaboración propia</w:t>
      </w:r>
      <w:bookmarkEnd w:id="3"/>
    </w:p>
    <w:p w14:paraId="75925EB9" w14:textId="2A048D72" w:rsidR="0055455B" w:rsidRPr="00CE2D29" w:rsidRDefault="0055455B" w:rsidP="00716553">
      <w:pPr>
        <w:tabs>
          <w:tab w:val="left" w:pos="6910"/>
        </w:tabs>
        <w:spacing w:line="360" w:lineRule="auto"/>
        <w:contextualSpacing/>
        <w:jc w:val="both"/>
        <w:rPr>
          <w:rFonts w:ascii="Times New Roman" w:hAnsi="Times New Roman" w:cs="Times New Roman"/>
          <w:b/>
          <w:bCs/>
          <w:sz w:val="28"/>
          <w:szCs w:val="28"/>
        </w:rPr>
      </w:pPr>
    </w:p>
    <w:p w14:paraId="2F31774C" w14:textId="5D7D8DDB" w:rsidR="003E5DC7" w:rsidRPr="00716553" w:rsidRDefault="003E5DC7" w:rsidP="00716553">
      <w:pPr>
        <w:spacing w:line="360" w:lineRule="auto"/>
        <w:contextualSpacing/>
        <w:jc w:val="center"/>
        <w:rPr>
          <w:rFonts w:ascii="Times New Roman" w:hAnsi="Times New Roman" w:cs="Times New Roman"/>
          <w:b/>
          <w:bCs/>
          <w:sz w:val="32"/>
          <w:szCs w:val="32"/>
        </w:rPr>
      </w:pPr>
      <w:r w:rsidRPr="00716553">
        <w:rPr>
          <w:rFonts w:ascii="Times New Roman" w:hAnsi="Times New Roman" w:cs="Times New Roman"/>
          <w:b/>
          <w:bCs/>
          <w:sz w:val="32"/>
          <w:szCs w:val="32"/>
        </w:rPr>
        <w:t>Discusión</w:t>
      </w:r>
      <w:r w:rsidR="009A71DE" w:rsidRPr="00716553">
        <w:rPr>
          <w:rFonts w:ascii="Times New Roman" w:hAnsi="Times New Roman" w:cs="Times New Roman"/>
          <w:b/>
          <w:bCs/>
          <w:sz w:val="32"/>
          <w:szCs w:val="32"/>
        </w:rPr>
        <w:t xml:space="preserve"> </w:t>
      </w:r>
    </w:p>
    <w:p w14:paraId="75E37515" w14:textId="77777777" w:rsidR="00384D7A" w:rsidRPr="00CE2D29" w:rsidRDefault="00384D7A" w:rsidP="00716553">
      <w:pPr>
        <w:pStyle w:val="NormalWeb"/>
        <w:spacing w:before="0" w:beforeAutospacing="0" w:after="0" w:afterAutospacing="0" w:line="360" w:lineRule="auto"/>
        <w:ind w:firstLine="708"/>
        <w:contextualSpacing/>
        <w:jc w:val="both"/>
      </w:pPr>
      <w:r w:rsidRPr="00CE2D29">
        <w:t>El estudio de la salud mental es un tema complejo y con limitaciones en su interpretación, pues existen factores determinantes que estimulan o inhiben su manifestación. Entre estos se encuentran los físicos como la predisposición genética, edad, sexo; los sociales como el pertenecer a cierta etnia, las relaciones sociales, el matrimonio, el ocio, los roles sociales, la religión y la educación; los económicos como los ingresos y el empleo; y los psicológicos como los rasgos de personalidad, autoestima, autocontrol, optimismo, entre otros (</w:t>
      </w:r>
      <w:proofErr w:type="spellStart"/>
      <w:r w:rsidRPr="00CE2D29">
        <w:t>Santodomingo</w:t>
      </w:r>
      <w:proofErr w:type="spellEnd"/>
      <w:r w:rsidRPr="00CE2D29">
        <w:t xml:space="preserve"> y Cortés-Peña, 2018). A pesar de esta variedad, en el presente estudio la atención se centró en los factores sociales, los cuales se vinculan directamente al bienestar social. </w:t>
      </w:r>
    </w:p>
    <w:p w14:paraId="3783F875" w14:textId="22B1CFEE" w:rsidR="00384D7A" w:rsidRPr="00CE2D29" w:rsidRDefault="00384D7A" w:rsidP="00716553">
      <w:pPr>
        <w:pStyle w:val="NormalWeb"/>
        <w:spacing w:before="0" w:beforeAutospacing="0" w:after="0" w:afterAutospacing="0" w:line="360" w:lineRule="auto"/>
        <w:ind w:firstLine="708"/>
        <w:contextualSpacing/>
        <w:jc w:val="both"/>
      </w:pPr>
      <w:r w:rsidRPr="00CE2D29">
        <w:t>En tal sentido, l</w:t>
      </w:r>
      <w:r w:rsidR="00F77F96" w:rsidRPr="00CE2D29">
        <w:t xml:space="preserve">os resultados </w:t>
      </w:r>
      <w:r w:rsidRPr="00CE2D29">
        <w:t>hallados</w:t>
      </w:r>
      <w:r w:rsidR="00F77F96" w:rsidRPr="00CE2D29">
        <w:t xml:space="preserve"> </w:t>
      </w:r>
      <w:r w:rsidR="00B955A1" w:rsidRPr="00CE2D29">
        <w:t xml:space="preserve">invitan </w:t>
      </w:r>
      <w:r w:rsidR="00F77F96" w:rsidRPr="00CE2D29">
        <w:t>a reflexionar</w:t>
      </w:r>
      <w:r w:rsidR="0055455B" w:rsidRPr="00CE2D29">
        <w:t xml:space="preserve"> s</w:t>
      </w:r>
      <w:r w:rsidR="00F77F96" w:rsidRPr="00CE2D29">
        <w:t>o</w:t>
      </w:r>
      <w:r w:rsidR="0055455B" w:rsidRPr="00CE2D29">
        <w:t xml:space="preserve">bre el tema de salud mental en este grupo </w:t>
      </w:r>
      <w:r w:rsidR="00B955A1" w:rsidRPr="00CE2D29">
        <w:t>etario, pues de esa manera no solo se detectarían</w:t>
      </w:r>
      <w:r w:rsidR="0055455B" w:rsidRPr="00CE2D29">
        <w:t xml:space="preserve"> las conductas de riesgo </w:t>
      </w:r>
      <w:r w:rsidR="007C2D91" w:rsidRPr="00CE2D29">
        <w:t>que pudieran surgir</w:t>
      </w:r>
      <w:r w:rsidR="00B955A1" w:rsidRPr="00CE2D29">
        <w:t xml:space="preserve">, sino que también se propondrían </w:t>
      </w:r>
      <w:r w:rsidR="004049BB" w:rsidRPr="00CE2D29">
        <w:t xml:space="preserve">líneas de acción </w:t>
      </w:r>
      <w:r w:rsidR="00B955A1" w:rsidRPr="00CE2D29">
        <w:t xml:space="preserve">para </w:t>
      </w:r>
      <w:r w:rsidR="004049BB" w:rsidRPr="00CE2D29">
        <w:t xml:space="preserve">promover </w:t>
      </w:r>
      <w:r w:rsidR="0055455B" w:rsidRPr="00CE2D29">
        <w:t>el normal desenvolvimiento del adolescente y futuro adulto</w:t>
      </w:r>
      <w:r w:rsidR="007C2D91" w:rsidRPr="00CE2D29">
        <w:t xml:space="preserve"> (</w:t>
      </w:r>
      <w:r w:rsidR="0055455B" w:rsidRPr="00CE2D29">
        <w:t>Cuenca-Robles</w:t>
      </w:r>
      <w:r w:rsidR="007C2D91" w:rsidRPr="00CE2D29">
        <w:t xml:space="preserve"> </w:t>
      </w:r>
      <w:r w:rsidR="007C2D91" w:rsidRPr="00CE2D29">
        <w:rPr>
          <w:i/>
          <w:iCs/>
        </w:rPr>
        <w:t>et al</w:t>
      </w:r>
      <w:r w:rsidR="007C2D91" w:rsidRPr="00CE2D29">
        <w:t xml:space="preserve">., </w:t>
      </w:r>
      <w:r w:rsidR="0055455B" w:rsidRPr="00CE2D29">
        <w:t>2020</w:t>
      </w:r>
      <w:r w:rsidR="007C2D91" w:rsidRPr="00CE2D29">
        <w:t>)</w:t>
      </w:r>
      <w:r w:rsidR="004049BB" w:rsidRPr="00CE2D29">
        <w:t>.</w:t>
      </w:r>
      <w:r w:rsidRPr="00CE2D29">
        <w:t xml:space="preserve"> De hecho, en el caso específico del </w:t>
      </w:r>
      <w:r w:rsidR="008A2985" w:rsidRPr="00CE2D29">
        <w:t>bienestar social</w:t>
      </w:r>
      <w:r w:rsidR="008B31E4" w:rsidRPr="00CE2D29">
        <w:t xml:space="preserve">, </w:t>
      </w:r>
      <w:r w:rsidR="008A2985" w:rsidRPr="00CE2D29">
        <w:t xml:space="preserve">existe una </w:t>
      </w:r>
      <w:r w:rsidR="006E2A2B" w:rsidRPr="00CE2D29">
        <w:t xml:space="preserve">predominancia de </w:t>
      </w:r>
      <w:r w:rsidR="008A2985" w:rsidRPr="00CE2D29">
        <w:t>nive</w:t>
      </w:r>
      <w:r w:rsidR="006E2A2B" w:rsidRPr="00CE2D29">
        <w:t>l</w:t>
      </w:r>
      <w:r w:rsidR="008A2985" w:rsidRPr="00CE2D29">
        <w:t>es altos particularmente en integración, aceptación y contribución social,</w:t>
      </w:r>
      <w:r w:rsidR="006E2A2B" w:rsidRPr="00CE2D29">
        <w:t xml:space="preserve"> mientras que en actualizaci</w:t>
      </w:r>
      <w:r w:rsidR="00AA1BD3" w:rsidRPr="00CE2D29">
        <w:t>ó</w:t>
      </w:r>
      <w:r w:rsidR="006E2A2B" w:rsidRPr="00CE2D29">
        <w:t>n y congruencia social la tendencia se ubica en niveles intermedios</w:t>
      </w:r>
      <w:r w:rsidRPr="00CE2D29">
        <w:t xml:space="preserve">. Esto </w:t>
      </w:r>
      <w:r w:rsidR="006E2A2B" w:rsidRPr="00CE2D29">
        <w:t xml:space="preserve">significa que </w:t>
      </w:r>
      <w:r w:rsidR="008B31E4" w:rsidRPr="00CE2D29">
        <w:t xml:space="preserve">los participantes </w:t>
      </w:r>
      <w:r w:rsidRPr="00CE2D29">
        <w:t>consideran</w:t>
      </w:r>
      <w:r w:rsidR="006E2A2B" w:rsidRPr="00CE2D29">
        <w:t xml:space="preserve"> que </w:t>
      </w:r>
      <w:r w:rsidR="008E1B3D" w:rsidRPr="00CE2D29">
        <w:t>mantienen relaciones positivas con la sociedad</w:t>
      </w:r>
      <w:r w:rsidR="000B5B42" w:rsidRPr="00CE2D29">
        <w:t xml:space="preserve"> y</w:t>
      </w:r>
      <w:r w:rsidR="008E1B3D" w:rsidRPr="00CE2D29">
        <w:t xml:space="preserve"> aceptan y confían en las personas</w:t>
      </w:r>
      <w:r w:rsidR="0055014F" w:rsidRPr="00CE2D29">
        <w:t xml:space="preserve">; </w:t>
      </w:r>
      <w:r w:rsidRPr="00CE2D29">
        <w:t>asimismo</w:t>
      </w:r>
      <w:r w:rsidR="0055014F" w:rsidRPr="00CE2D29">
        <w:t xml:space="preserve">, </w:t>
      </w:r>
      <w:r w:rsidRPr="00CE2D29">
        <w:t>creen</w:t>
      </w:r>
      <w:r w:rsidR="00AA1BD3" w:rsidRPr="00CE2D29">
        <w:t xml:space="preserve"> que la </w:t>
      </w:r>
      <w:r w:rsidR="0055014F" w:rsidRPr="00CE2D29">
        <w:t xml:space="preserve">sociedad </w:t>
      </w:r>
      <w:r w:rsidR="00AA1BD3" w:rsidRPr="00CE2D29">
        <w:t xml:space="preserve">va </w:t>
      </w:r>
      <w:r w:rsidR="0055014F" w:rsidRPr="00CE2D29">
        <w:t>avanza</w:t>
      </w:r>
      <w:r w:rsidR="00AA1BD3" w:rsidRPr="00CE2D29">
        <w:t>ndo como colectivo y</w:t>
      </w:r>
      <w:r w:rsidR="0055014F" w:rsidRPr="00CE2D29">
        <w:t xml:space="preserve"> com</w:t>
      </w:r>
      <w:r w:rsidR="000C2045" w:rsidRPr="00CE2D29">
        <w:t>p</w:t>
      </w:r>
      <w:r w:rsidR="0055014F" w:rsidRPr="00CE2D29">
        <w:t>renden lo que sucede en la cotidianidad</w:t>
      </w:r>
      <w:r w:rsidR="002C38EA" w:rsidRPr="00CE2D29">
        <w:t>.</w:t>
      </w:r>
    </w:p>
    <w:p w14:paraId="54D8C94B" w14:textId="77777777" w:rsidR="000B5B42" w:rsidRPr="00CE2D29" w:rsidRDefault="000B5B42"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Dewey y Durkheim (citados por </w:t>
      </w:r>
      <w:proofErr w:type="spellStart"/>
      <w:r w:rsidRPr="00CE2D29">
        <w:rPr>
          <w:rFonts w:ascii="Times New Roman" w:hAnsi="Times New Roman" w:cs="Times New Roman"/>
        </w:rPr>
        <w:t>Actis</w:t>
      </w:r>
      <w:proofErr w:type="spellEnd"/>
      <w:r w:rsidRPr="00CE2D29">
        <w:rPr>
          <w:rFonts w:ascii="Times New Roman" w:hAnsi="Times New Roman" w:cs="Times New Roman"/>
        </w:rPr>
        <w:t xml:space="preserve"> di Pasquale, 2021) consideran que el bienestar social se fundamenta en un orden social donde las personas logran metas específicas según su edad, lo que contribuye al desarrollo individual y social. Esto implica que los adolescentes, al experimentar un sentimiento positivo de bienestar social, poseen recursos para afrontar los </w:t>
      </w:r>
      <w:r w:rsidRPr="00CE2D29">
        <w:rPr>
          <w:rFonts w:ascii="Times New Roman" w:hAnsi="Times New Roman" w:cs="Times New Roman"/>
        </w:rPr>
        <w:lastRenderedPageBreak/>
        <w:t>desafíos de salud mental y están mejor preparados para lidiar con los síntomas de ansiedad y depresión.</w:t>
      </w:r>
    </w:p>
    <w:p w14:paraId="1BAF309E" w14:textId="77777777" w:rsidR="000B5B42" w:rsidRPr="00CE2D29" w:rsidRDefault="000B5B42"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En tal sentido, los estudios sugieren no solo que los lazos interpersonales, la interacción social y el contexto cultural y económico influyen en los niveles de bienestar, sino que también el orden social responde a una percepción individual en la que la persona evalúa su integración con su entorno (</w:t>
      </w:r>
      <w:proofErr w:type="spellStart"/>
      <w:r w:rsidRPr="00CE2D29">
        <w:rPr>
          <w:rFonts w:ascii="Times New Roman" w:hAnsi="Times New Roman" w:cs="Times New Roman"/>
        </w:rPr>
        <w:t>Santodomingo</w:t>
      </w:r>
      <w:proofErr w:type="spellEnd"/>
      <w:r w:rsidRPr="00CE2D29">
        <w:rPr>
          <w:rFonts w:ascii="Times New Roman" w:hAnsi="Times New Roman" w:cs="Times New Roman"/>
        </w:rPr>
        <w:t xml:space="preserve"> y Cortés-Peña, 2018). Por lo tanto, es crucial considerarlo como un factor protector contra condiciones adversas que podrían afectar la salud mental.</w:t>
      </w:r>
    </w:p>
    <w:p w14:paraId="2AE8E63B" w14:textId="77777777" w:rsidR="000B5B42" w:rsidRPr="00CE2D29" w:rsidRDefault="000B5B42"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Por su parte, </w:t>
      </w:r>
      <w:proofErr w:type="spellStart"/>
      <w:r w:rsidRPr="00CE2D29">
        <w:rPr>
          <w:rFonts w:ascii="Times New Roman" w:hAnsi="Times New Roman" w:cs="Times New Roman"/>
        </w:rPr>
        <w:t>Alzuri</w:t>
      </w:r>
      <w:proofErr w:type="spellEnd"/>
      <w:r w:rsidRPr="00CE2D29">
        <w:rPr>
          <w:rFonts w:ascii="Times New Roman" w:hAnsi="Times New Roman" w:cs="Times New Roman"/>
        </w:rPr>
        <w:t xml:space="preserve"> </w:t>
      </w:r>
      <w:r w:rsidRPr="00CE2D29">
        <w:rPr>
          <w:rFonts w:ascii="Times New Roman" w:hAnsi="Times New Roman" w:cs="Times New Roman"/>
          <w:i/>
          <w:iCs/>
        </w:rPr>
        <w:t>et al</w:t>
      </w:r>
      <w:r w:rsidRPr="00CE2D29">
        <w:rPr>
          <w:rFonts w:ascii="Times New Roman" w:hAnsi="Times New Roman" w:cs="Times New Roman"/>
        </w:rPr>
        <w:t xml:space="preserve">. (2017) señalan que la depresión en la adolescencia puede manifestarse de diversas maneras, incluyendo cambios en el estado de ánimo, agresividad, irritabilidad, desobediencia, discusiones frecuentes, baja autoestima y alteraciones en el sueño. Esto se agrava debido a las demandas constantes de la familia y la sociedad, lo que aumenta su vulnerabilidad a comportamientos de riesgo. </w:t>
      </w:r>
    </w:p>
    <w:p w14:paraId="43D52E30" w14:textId="77777777" w:rsidR="000B5B42" w:rsidRPr="00CE2D29" w:rsidRDefault="000B5B42"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Todos estos factores pueden ocasionar que los adolescentes con depresión tengan un mayor riesgo de intento de suicidio, en comparación con los adultos, debido a su inmadurez emocional. Esta condición también tiende a estar acompañada de otros trastornos, como ansiedad, fobia social y problemas de comportamiento, así como el uso de sustancias psicoactivas. En general, la depresión en adolescentes representa un grave problema de salud pública (Sánchez y Cohen, 2020).</w:t>
      </w:r>
    </w:p>
    <w:p w14:paraId="0CBF6F17" w14:textId="77777777"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En relación con la presencia de síntomas de ansiedad, los resultados indican una tendencia hacia niveles altos en el componente cognitivo y niveles medio-altos en el componente somático. Este hallazgo respalda lo que se ha encontrado en torno a la depresión, lo que sugiere que los adolescentes están en riesgo en lo que respecta a su salud mental.</w:t>
      </w:r>
    </w:p>
    <w:p w14:paraId="27157A08" w14:textId="77777777"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Cuando la ansiedad supera los límites normales, se desencadenan respuestas psicofisiológicas que afectan la salud mental. Específicamente, la presencia de pensamientos disfuncionales —como la autoevaluación negativa y una alta susceptibilidad a la crítica— tiene un impacto negativo en la calidad de vida de las personas (Marín </w:t>
      </w:r>
      <w:r w:rsidRPr="00CE2D29">
        <w:rPr>
          <w:rFonts w:ascii="Times New Roman" w:hAnsi="Times New Roman" w:cs="Times New Roman"/>
          <w:i/>
          <w:iCs/>
        </w:rPr>
        <w:t>et al</w:t>
      </w:r>
      <w:r w:rsidRPr="00CE2D29">
        <w:rPr>
          <w:rFonts w:ascii="Times New Roman" w:hAnsi="Times New Roman" w:cs="Times New Roman"/>
        </w:rPr>
        <w:t>., 2015). Cuando esto ocurre durante la adolescencia, la situación se complica debido a la falta de madurez, lo que limita la capacidad para desarrollar estrategias efectivas de afrontamiento.</w:t>
      </w:r>
    </w:p>
    <w:p w14:paraId="7DF752FA" w14:textId="77777777"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 xml:space="preserve">La ansiedad tiene repercusiones en las condiciones de vida de los jóvenes, pues limita el desarrollo de su potencial intelectual y emocional. En casos graves, la ansiedad puede llevar a afectaciones cognitivas, como una reducción en el campo perceptual, disminuir la capacidad de analizar los eventos y, en última instancia, ocasionar un deterioro en la funcionalidad de la persona. Además, la atención se enfoca en detalles dispersos que pueden generar distorsiones en la percepción, dificultades para aprender nuevas cosas y establecer </w:t>
      </w:r>
      <w:r w:rsidRPr="00CE2D29">
        <w:rPr>
          <w:rFonts w:ascii="Times New Roman" w:hAnsi="Times New Roman" w:cs="Times New Roman"/>
        </w:rPr>
        <w:lastRenderedPageBreak/>
        <w:t>secuencias lógicas. Todo esto, en conjunto, se asocia con un trastorno de ansiedad (Villanueva y Ugarte, 2017) que puede llevar a la adopción de respuestas desadaptativas.</w:t>
      </w:r>
    </w:p>
    <w:p w14:paraId="14374B5E" w14:textId="77777777"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Por otro lado, los hallazgos resaltan la influencia del bienestar social en la sintomatología ansiosa y depresiva. Se ha planteado que la percepción de la posición social, las interacciones con amigos y las actividades que el adolescente realiza en beneficio de su comunidad tienen un impacto en su salud mental (</w:t>
      </w:r>
      <w:proofErr w:type="spellStart"/>
      <w:r w:rsidRPr="00CE2D29">
        <w:rPr>
          <w:rFonts w:ascii="Times New Roman" w:hAnsi="Times New Roman" w:cs="Times New Roman"/>
        </w:rPr>
        <w:t>Rubin</w:t>
      </w:r>
      <w:proofErr w:type="spellEnd"/>
      <w:r w:rsidRPr="00CE2D29">
        <w:rPr>
          <w:rFonts w:ascii="Times New Roman" w:hAnsi="Times New Roman" w:cs="Times New Roman"/>
        </w:rPr>
        <w:t xml:space="preserve"> </w:t>
      </w:r>
      <w:r w:rsidRPr="00CE2D29">
        <w:rPr>
          <w:rFonts w:ascii="Times New Roman" w:hAnsi="Times New Roman" w:cs="Times New Roman"/>
          <w:i/>
          <w:iCs/>
        </w:rPr>
        <w:t>et al</w:t>
      </w:r>
      <w:r w:rsidRPr="00CE2D29">
        <w:rPr>
          <w:rFonts w:ascii="Times New Roman" w:hAnsi="Times New Roman" w:cs="Times New Roman"/>
        </w:rPr>
        <w:t xml:space="preserve">., 2016, citados por </w:t>
      </w:r>
      <w:proofErr w:type="spellStart"/>
      <w:r w:rsidRPr="00CE2D29">
        <w:rPr>
          <w:rFonts w:ascii="Times New Roman" w:hAnsi="Times New Roman" w:cs="Times New Roman"/>
        </w:rPr>
        <w:t>Santodomingo</w:t>
      </w:r>
      <w:proofErr w:type="spellEnd"/>
      <w:r w:rsidRPr="00CE2D29">
        <w:rPr>
          <w:rFonts w:ascii="Times New Roman" w:hAnsi="Times New Roman" w:cs="Times New Roman"/>
        </w:rPr>
        <w:t xml:space="preserve"> y Cortés-Peña, 2018). Esto confirma lo que se ha informado en la literatura previamente, es decir, que el bienestar social tiene un poder predictivo significativo sobre la calidad de vida, incluida la salud mental durante la adolescencia.</w:t>
      </w:r>
    </w:p>
    <w:p w14:paraId="4FBFD6F3" w14:textId="44B4F455"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Finalmente, en respuesta a la pregunta de investigación, se ha encontrado que el bienestar social predice la presencia de depresión y ansiedad en los adolescentes. Es decir, si los adolescentes se sienten parte de un grupo, perciben que contribuyen de alguna manera a su sociedad y han alcanzado logros sociales; en consecuencia, es menos probable que desarrollen problemas de salud mental.</w:t>
      </w:r>
    </w:p>
    <w:p w14:paraId="6861C882" w14:textId="77777777" w:rsidR="000B5B42" w:rsidRPr="00CE2D29" w:rsidRDefault="000B5B42" w:rsidP="00716553">
      <w:pPr>
        <w:spacing w:line="360" w:lineRule="auto"/>
        <w:contextualSpacing/>
        <w:jc w:val="both"/>
        <w:rPr>
          <w:rFonts w:ascii="Times New Roman" w:hAnsi="Times New Roman" w:cs="Times New Roman"/>
        </w:rPr>
      </w:pPr>
    </w:p>
    <w:p w14:paraId="04CCDC65" w14:textId="0BB31167" w:rsidR="00AD346C" w:rsidRPr="00716553" w:rsidRDefault="003E5DC7" w:rsidP="00716553">
      <w:pPr>
        <w:spacing w:line="360" w:lineRule="auto"/>
        <w:contextualSpacing/>
        <w:jc w:val="center"/>
        <w:rPr>
          <w:rFonts w:ascii="Times New Roman" w:hAnsi="Times New Roman" w:cs="Times New Roman"/>
          <w:b/>
          <w:bCs/>
          <w:sz w:val="32"/>
          <w:szCs w:val="32"/>
        </w:rPr>
      </w:pPr>
      <w:r w:rsidRPr="00716553">
        <w:rPr>
          <w:rFonts w:ascii="Times New Roman" w:hAnsi="Times New Roman" w:cs="Times New Roman"/>
          <w:b/>
          <w:bCs/>
          <w:sz w:val="32"/>
          <w:szCs w:val="32"/>
        </w:rPr>
        <w:t>Conclusiones</w:t>
      </w:r>
    </w:p>
    <w:p w14:paraId="26D483F1" w14:textId="77777777"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Los hallazgos de este estudio son reveladores en cuanto al impacto del bienestar social en la salud mental de los adolescentes. En tal sentido, se ha descubierto que sentirse parte de la sociedad, mantener conexiones con otros y percibir que se contribuye de alguna manera al bienestar de los demás y de la sociedad en general predicen la salud mental. En otras palabras, si un adolescente experimenta un sentido de bienestar social, es menos probable que desarrolle síntomas de ansiedad y depresión. Por otro lado, si un adolescente siente que tiene una baja participación en actividades sociales y carece de relaciones significativas con otros, aumenta la probabilidad de experimentar problemas de salud mental. Esto resalta la importancia del sentimiento de bienestar social, especialmente en relación con los logros sociales, ya que este sentimiento puede actuar como un factor protector contra patrones de comportamiento desadaptativos durante la adolescencia.</w:t>
      </w:r>
    </w:p>
    <w:p w14:paraId="41D68493" w14:textId="77777777"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t>Entre las principales limitaciones de este estudio, se destaca el proceso de determinación de la muestra, ya que lo ideal sería utilizar un muestreo probabilístico. Además, sería necesario ampliar la muestra de estudio a diferentes zonas de la ciudad, del estado e incluso a nivel nacional, para poder generalizar los datos con mayor confianza. También sería importante incorporar otras variables que podrían estar relacionadas con el bienestar social con el fin de evaluar el impacto específico de cada dominio y, de esta manera, aumentar la rigurosidad metodológica.</w:t>
      </w:r>
    </w:p>
    <w:p w14:paraId="5DA8D4F1" w14:textId="77777777" w:rsidR="00AD346C" w:rsidRPr="00CE2D29" w:rsidRDefault="00AD346C" w:rsidP="00716553">
      <w:pPr>
        <w:spacing w:line="360" w:lineRule="auto"/>
        <w:ind w:firstLine="708"/>
        <w:contextualSpacing/>
        <w:jc w:val="both"/>
        <w:rPr>
          <w:rFonts w:ascii="Times New Roman" w:hAnsi="Times New Roman" w:cs="Times New Roman"/>
        </w:rPr>
      </w:pPr>
      <w:r w:rsidRPr="00CE2D29">
        <w:rPr>
          <w:rFonts w:ascii="Times New Roman" w:hAnsi="Times New Roman" w:cs="Times New Roman"/>
        </w:rPr>
        <w:lastRenderedPageBreak/>
        <w:t>Como parte de las futuras líneas de investigación, se plantea la necesidad de profundizar en el constructo del bienestar social para comprender la problemática con mayor precisión. Para ello, se sugiere utilizar una metodología mixta que permita analizar la presencia de afectaciones en la salud mental y evaluar el poder predictivo del bienestar social. Además, es fundamental obtener una comprensión más detallada de los factores y elementos que constituyen el bienestar social, ya que actualmente existen diferencias en las perspectivas sobre cómo representarlo. Por lo tanto, es necesario definir dimensiones que sean aplicables a diferentes grupos poblacionales y contextos.</w:t>
      </w:r>
    </w:p>
    <w:p w14:paraId="30FDFDB7" w14:textId="77777777" w:rsidR="00AD346C" w:rsidRDefault="00AD346C" w:rsidP="00716553">
      <w:pPr>
        <w:spacing w:line="360" w:lineRule="auto"/>
        <w:contextualSpacing/>
        <w:jc w:val="both"/>
        <w:rPr>
          <w:rFonts w:ascii="Times New Roman" w:hAnsi="Times New Roman" w:cs="Times New Roman"/>
        </w:rPr>
      </w:pPr>
    </w:p>
    <w:p w14:paraId="35D1FC42" w14:textId="77777777" w:rsidR="00716553" w:rsidRDefault="00716553" w:rsidP="00716553">
      <w:pPr>
        <w:spacing w:line="360" w:lineRule="auto"/>
        <w:contextualSpacing/>
        <w:jc w:val="both"/>
        <w:rPr>
          <w:rFonts w:ascii="Times New Roman" w:hAnsi="Times New Roman" w:cs="Times New Roman"/>
        </w:rPr>
      </w:pPr>
    </w:p>
    <w:p w14:paraId="1DC9BB39" w14:textId="77777777" w:rsidR="00716553" w:rsidRDefault="00716553" w:rsidP="00716553">
      <w:pPr>
        <w:spacing w:line="360" w:lineRule="auto"/>
        <w:contextualSpacing/>
        <w:jc w:val="both"/>
        <w:rPr>
          <w:rFonts w:ascii="Times New Roman" w:hAnsi="Times New Roman" w:cs="Times New Roman"/>
        </w:rPr>
      </w:pPr>
    </w:p>
    <w:p w14:paraId="7312D77B" w14:textId="77777777" w:rsidR="00716553" w:rsidRDefault="00716553" w:rsidP="00716553">
      <w:pPr>
        <w:spacing w:line="360" w:lineRule="auto"/>
        <w:contextualSpacing/>
        <w:jc w:val="both"/>
        <w:rPr>
          <w:rFonts w:ascii="Times New Roman" w:hAnsi="Times New Roman" w:cs="Times New Roman"/>
        </w:rPr>
      </w:pPr>
    </w:p>
    <w:p w14:paraId="4A99250A" w14:textId="77777777" w:rsidR="00716553" w:rsidRDefault="00716553" w:rsidP="00716553">
      <w:pPr>
        <w:spacing w:line="360" w:lineRule="auto"/>
        <w:contextualSpacing/>
        <w:jc w:val="both"/>
        <w:rPr>
          <w:rFonts w:ascii="Times New Roman" w:hAnsi="Times New Roman" w:cs="Times New Roman"/>
        </w:rPr>
      </w:pPr>
    </w:p>
    <w:p w14:paraId="5005DF83" w14:textId="77777777" w:rsidR="00716553" w:rsidRDefault="00716553" w:rsidP="00716553">
      <w:pPr>
        <w:spacing w:line="360" w:lineRule="auto"/>
        <w:contextualSpacing/>
        <w:jc w:val="both"/>
        <w:rPr>
          <w:rFonts w:ascii="Times New Roman" w:hAnsi="Times New Roman" w:cs="Times New Roman"/>
        </w:rPr>
      </w:pPr>
    </w:p>
    <w:p w14:paraId="56FD2A82" w14:textId="77777777" w:rsidR="00716553" w:rsidRDefault="00716553" w:rsidP="00716553">
      <w:pPr>
        <w:spacing w:line="360" w:lineRule="auto"/>
        <w:contextualSpacing/>
        <w:jc w:val="both"/>
        <w:rPr>
          <w:rFonts w:ascii="Times New Roman" w:hAnsi="Times New Roman" w:cs="Times New Roman"/>
        </w:rPr>
      </w:pPr>
    </w:p>
    <w:p w14:paraId="4C37443A" w14:textId="77777777" w:rsidR="00716553" w:rsidRDefault="00716553" w:rsidP="00716553">
      <w:pPr>
        <w:spacing w:line="360" w:lineRule="auto"/>
        <w:contextualSpacing/>
        <w:jc w:val="both"/>
        <w:rPr>
          <w:rFonts w:ascii="Times New Roman" w:hAnsi="Times New Roman" w:cs="Times New Roman"/>
        </w:rPr>
      </w:pPr>
    </w:p>
    <w:p w14:paraId="07A0E518" w14:textId="77777777" w:rsidR="00716553" w:rsidRDefault="00716553" w:rsidP="00716553">
      <w:pPr>
        <w:spacing w:line="360" w:lineRule="auto"/>
        <w:contextualSpacing/>
        <w:jc w:val="both"/>
        <w:rPr>
          <w:rFonts w:ascii="Times New Roman" w:hAnsi="Times New Roman" w:cs="Times New Roman"/>
        </w:rPr>
      </w:pPr>
    </w:p>
    <w:p w14:paraId="7B034BF9" w14:textId="77777777" w:rsidR="00716553" w:rsidRDefault="00716553" w:rsidP="00716553">
      <w:pPr>
        <w:spacing w:line="360" w:lineRule="auto"/>
        <w:contextualSpacing/>
        <w:jc w:val="both"/>
        <w:rPr>
          <w:rFonts w:ascii="Times New Roman" w:hAnsi="Times New Roman" w:cs="Times New Roman"/>
        </w:rPr>
      </w:pPr>
    </w:p>
    <w:p w14:paraId="6C9B5FA4" w14:textId="77777777" w:rsidR="00716553" w:rsidRDefault="00716553" w:rsidP="00716553">
      <w:pPr>
        <w:spacing w:line="360" w:lineRule="auto"/>
        <w:contextualSpacing/>
        <w:jc w:val="both"/>
        <w:rPr>
          <w:rFonts w:ascii="Times New Roman" w:hAnsi="Times New Roman" w:cs="Times New Roman"/>
        </w:rPr>
      </w:pPr>
    </w:p>
    <w:p w14:paraId="64515007" w14:textId="77777777" w:rsidR="00716553" w:rsidRDefault="00716553" w:rsidP="00716553">
      <w:pPr>
        <w:spacing w:line="360" w:lineRule="auto"/>
        <w:contextualSpacing/>
        <w:jc w:val="both"/>
        <w:rPr>
          <w:rFonts w:ascii="Times New Roman" w:hAnsi="Times New Roman" w:cs="Times New Roman"/>
        </w:rPr>
      </w:pPr>
    </w:p>
    <w:p w14:paraId="00C2BF43" w14:textId="77777777" w:rsidR="00716553" w:rsidRDefault="00716553" w:rsidP="00716553">
      <w:pPr>
        <w:spacing w:line="360" w:lineRule="auto"/>
        <w:contextualSpacing/>
        <w:jc w:val="both"/>
        <w:rPr>
          <w:rFonts w:ascii="Times New Roman" w:hAnsi="Times New Roman" w:cs="Times New Roman"/>
        </w:rPr>
      </w:pPr>
    </w:p>
    <w:p w14:paraId="3256AFE3" w14:textId="77777777" w:rsidR="00716553" w:rsidRDefault="00716553" w:rsidP="00716553">
      <w:pPr>
        <w:spacing w:line="360" w:lineRule="auto"/>
        <w:contextualSpacing/>
        <w:jc w:val="both"/>
        <w:rPr>
          <w:rFonts w:ascii="Times New Roman" w:hAnsi="Times New Roman" w:cs="Times New Roman"/>
        </w:rPr>
      </w:pPr>
    </w:p>
    <w:p w14:paraId="036A30A3" w14:textId="77777777" w:rsidR="00716553" w:rsidRDefault="00716553" w:rsidP="00716553">
      <w:pPr>
        <w:spacing w:line="360" w:lineRule="auto"/>
        <w:contextualSpacing/>
        <w:jc w:val="both"/>
        <w:rPr>
          <w:rFonts w:ascii="Times New Roman" w:hAnsi="Times New Roman" w:cs="Times New Roman"/>
        </w:rPr>
      </w:pPr>
    </w:p>
    <w:p w14:paraId="5DBAED67" w14:textId="77777777" w:rsidR="00716553" w:rsidRDefault="00716553" w:rsidP="00716553">
      <w:pPr>
        <w:spacing w:line="360" w:lineRule="auto"/>
        <w:contextualSpacing/>
        <w:jc w:val="both"/>
        <w:rPr>
          <w:rFonts w:ascii="Times New Roman" w:hAnsi="Times New Roman" w:cs="Times New Roman"/>
        </w:rPr>
      </w:pPr>
    </w:p>
    <w:p w14:paraId="15D02E8B" w14:textId="77777777" w:rsidR="00716553" w:rsidRDefault="00716553" w:rsidP="00716553">
      <w:pPr>
        <w:spacing w:line="360" w:lineRule="auto"/>
        <w:contextualSpacing/>
        <w:jc w:val="both"/>
        <w:rPr>
          <w:rFonts w:ascii="Times New Roman" w:hAnsi="Times New Roman" w:cs="Times New Roman"/>
        </w:rPr>
      </w:pPr>
    </w:p>
    <w:p w14:paraId="17A2EACD" w14:textId="77777777" w:rsidR="00716553" w:rsidRDefault="00716553" w:rsidP="00716553">
      <w:pPr>
        <w:spacing w:line="360" w:lineRule="auto"/>
        <w:contextualSpacing/>
        <w:jc w:val="both"/>
        <w:rPr>
          <w:rFonts w:ascii="Times New Roman" w:hAnsi="Times New Roman" w:cs="Times New Roman"/>
        </w:rPr>
      </w:pPr>
    </w:p>
    <w:p w14:paraId="58484C27" w14:textId="77777777" w:rsidR="00716553" w:rsidRDefault="00716553" w:rsidP="00716553">
      <w:pPr>
        <w:spacing w:line="360" w:lineRule="auto"/>
        <w:contextualSpacing/>
        <w:jc w:val="both"/>
        <w:rPr>
          <w:rFonts w:ascii="Times New Roman" w:hAnsi="Times New Roman" w:cs="Times New Roman"/>
        </w:rPr>
      </w:pPr>
    </w:p>
    <w:p w14:paraId="20118723" w14:textId="77777777" w:rsidR="00716553" w:rsidRDefault="00716553" w:rsidP="00716553">
      <w:pPr>
        <w:spacing w:line="360" w:lineRule="auto"/>
        <w:contextualSpacing/>
        <w:jc w:val="both"/>
        <w:rPr>
          <w:rFonts w:ascii="Times New Roman" w:hAnsi="Times New Roman" w:cs="Times New Roman"/>
        </w:rPr>
      </w:pPr>
    </w:p>
    <w:p w14:paraId="7431F89B" w14:textId="77777777" w:rsidR="00716553" w:rsidRDefault="00716553" w:rsidP="00716553">
      <w:pPr>
        <w:spacing w:line="360" w:lineRule="auto"/>
        <w:contextualSpacing/>
        <w:jc w:val="both"/>
        <w:rPr>
          <w:rFonts w:ascii="Times New Roman" w:hAnsi="Times New Roman" w:cs="Times New Roman"/>
        </w:rPr>
      </w:pPr>
    </w:p>
    <w:p w14:paraId="7C5F1E2F" w14:textId="77777777" w:rsidR="00716553" w:rsidRDefault="00716553" w:rsidP="00716553">
      <w:pPr>
        <w:spacing w:line="360" w:lineRule="auto"/>
        <w:contextualSpacing/>
        <w:jc w:val="both"/>
        <w:rPr>
          <w:rFonts w:ascii="Times New Roman" w:hAnsi="Times New Roman" w:cs="Times New Roman"/>
        </w:rPr>
      </w:pPr>
    </w:p>
    <w:p w14:paraId="29B4068C" w14:textId="77777777" w:rsidR="00716553" w:rsidRDefault="00716553" w:rsidP="00716553">
      <w:pPr>
        <w:spacing w:line="360" w:lineRule="auto"/>
        <w:contextualSpacing/>
        <w:jc w:val="both"/>
        <w:rPr>
          <w:rFonts w:ascii="Times New Roman" w:hAnsi="Times New Roman" w:cs="Times New Roman"/>
        </w:rPr>
      </w:pPr>
    </w:p>
    <w:p w14:paraId="1C74016B" w14:textId="77777777" w:rsidR="00716553" w:rsidRDefault="00716553" w:rsidP="00716553">
      <w:pPr>
        <w:spacing w:line="360" w:lineRule="auto"/>
        <w:contextualSpacing/>
        <w:jc w:val="both"/>
        <w:rPr>
          <w:rFonts w:ascii="Times New Roman" w:hAnsi="Times New Roman" w:cs="Times New Roman"/>
        </w:rPr>
      </w:pPr>
    </w:p>
    <w:p w14:paraId="74AE6CB5" w14:textId="77777777" w:rsidR="00716553" w:rsidRDefault="00716553" w:rsidP="00716553">
      <w:pPr>
        <w:spacing w:line="360" w:lineRule="auto"/>
        <w:contextualSpacing/>
        <w:jc w:val="both"/>
        <w:rPr>
          <w:rFonts w:ascii="Times New Roman" w:hAnsi="Times New Roman" w:cs="Times New Roman"/>
        </w:rPr>
      </w:pPr>
    </w:p>
    <w:p w14:paraId="60E8BBF6" w14:textId="77777777" w:rsidR="00716553" w:rsidRDefault="00716553" w:rsidP="00716553">
      <w:pPr>
        <w:spacing w:line="360" w:lineRule="auto"/>
        <w:contextualSpacing/>
        <w:jc w:val="both"/>
        <w:rPr>
          <w:rFonts w:ascii="Times New Roman" w:hAnsi="Times New Roman" w:cs="Times New Roman"/>
        </w:rPr>
      </w:pPr>
    </w:p>
    <w:p w14:paraId="4C852080" w14:textId="77777777" w:rsidR="00716553" w:rsidRPr="00CE2D29" w:rsidRDefault="00716553" w:rsidP="00716553">
      <w:pPr>
        <w:spacing w:line="360" w:lineRule="auto"/>
        <w:contextualSpacing/>
        <w:jc w:val="both"/>
        <w:rPr>
          <w:rFonts w:ascii="Times New Roman" w:hAnsi="Times New Roman" w:cs="Times New Roman"/>
        </w:rPr>
      </w:pPr>
    </w:p>
    <w:p w14:paraId="03AC51D9" w14:textId="787765AF" w:rsidR="00F62CCE" w:rsidRPr="00716553" w:rsidRDefault="00FD6204" w:rsidP="00716553">
      <w:pPr>
        <w:spacing w:line="360" w:lineRule="auto"/>
        <w:ind w:left="708" w:hanging="708"/>
        <w:contextualSpacing/>
        <w:rPr>
          <w:rFonts w:ascii="Calibri" w:hAnsi="Calibri" w:cs="Times New Roman"/>
          <w:b/>
          <w:bCs/>
          <w:sz w:val="28"/>
          <w:szCs w:val="28"/>
        </w:rPr>
      </w:pPr>
      <w:r w:rsidRPr="00716553">
        <w:rPr>
          <w:rFonts w:ascii="Calibri" w:hAnsi="Calibri" w:cs="Times New Roman"/>
          <w:b/>
          <w:bCs/>
          <w:sz w:val="28"/>
          <w:szCs w:val="28"/>
        </w:rPr>
        <w:lastRenderedPageBreak/>
        <w:t xml:space="preserve">Referencias </w:t>
      </w:r>
    </w:p>
    <w:p w14:paraId="48B0F69E" w14:textId="2D35FB33" w:rsidR="00E10666" w:rsidRPr="00CE2D29" w:rsidRDefault="00E10666" w:rsidP="00CE2D29">
      <w:pPr>
        <w:spacing w:line="360" w:lineRule="auto"/>
        <w:ind w:left="567" w:hanging="567"/>
        <w:jc w:val="both"/>
        <w:rPr>
          <w:rFonts w:ascii="Times New Roman" w:hAnsi="Times New Roman" w:cs="Times New Roman"/>
        </w:rPr>
      </w:pPr>
      <w:proofErr w:type="spellStart"/>
      <w:r w:rsidRPr="00CE2D29">
        <w:rPr>
          <w:rFonts w:ascii="Times New Roman" w:hAnsi="Times New Roman" w:cs="Times New Roman"/>
        </w:rPr>
        <w:t>Actis</w:t>
      </w:r>
      <w:proofErr w:type="spellEnd"/>
      <w:r w:rsidRPr="00CE2D29">
        <w:rPr>
          <w:rFonts w:ascii="Times New Roman" w:hAnsi="Times New Roman" w:cs="Times New Roman"/>
        </w:rPr>
        <w:t xml:space="preserve"> di Pasquale, E. (2017). Las dimensiones constitutivas del bienestar social: una propuesta conceptual</w:t>
      </w:r>
      <w:r w:rsidRPr="00CE2D29">
        <w:rPr>
          <w:rFonts w:ascii="Times New Roman" w:hAnsi="Times New Roman" w:cs="Times New Roman"/>
          <w:i/>
          <w:iCs/>
        </w:rPr>
        <w:t>. Trabajo y Sociedad</w:t>
      </w:r>
      <w:r w:rsidRPr="00CE2D29">
        <w:rPr>
          <w:rFonts w:ascii="Times New Roman" w:hAnsi="Times New Roman" w:cs="Times New Roman"/>
        </w:rPr>
        <w:t xml:space="preserve">, </w:t>
      </w:r>
      <w:r w:rsidR="002B7324" w:rsidRPr="00CE2D29">
        <w:rPr>
          <w:rFonts w:ascii="Times New Roman" w:hAnsi="Times New Roman" w:cs="Times New Roman"/>
        </w:rPr>
        <w:t>(</w:t>
      </w:r>
      <w:r w:rsidRPr="00CE2D29">
        <w:rPr>
          <w:rFonts w:ascii="Times New Roman" w:hAnsi="Times New Roman" w:cs="Times New Roman"/>
        </w:rPr>
        <w:t>29</w:t>
      </w:r>
      <w:r w:rsidR="002B7324" w:rsidRPr="00CE2D29">
        <w:rPr>
          <w:rFonts w:ascii="Times New Roman" w:hAnsi="Times New Roman" w:cs="Times New Roman"/>
        </w:rPr>
        <w:t>)</w:t>
      </w:r>
      <w:r w:rsidRPr="00CE2D29">
        <w:rPr>
          <w:rFonts w:ascii="Times New Roman" w:hAnsi="Times New Roman" w:cs="Times New Roman"/>
        </w:rPr>
        <w:t>, 493-515. http://www.scielo.org.ar/scielo.php?script=sci_arttext&amp;pid=S1514-68712017000200025&amp;lng=es&amp;tlng=es</w:t>
      </w:r>
    </w:p>
    <w:p w14:paraId="47F1E10B" w14:textId="77777777" w:rsidR="00E10666" w:rsidRPr="00CE2D29" w:rsidRDefault="00E10666" w:rsidP="00CE2D29">
      <w:pPr>
        <w:spacing w:line="360" w:lineRule="auto"/>
        <w:ind w:left="708" w:hanging="708"/>
        <w:jc w:val="both"/>
        <w:rPr>
          <w:rFonts w:ascii="Times New Roman" w:hAnsi="Times New Roman" w:cs="Times New Roman"/>
        </w:rPr>
      </w:pPr>
      <w:proofErr w:type="spellStart"/>
      <w:r w:rsidRPr="00CE2D29">
        <w:rPr>
          <w:rFonts w:ascii="Times New Roman" w:hAnsi="Times New Roman" w:cs="Times New Roman"/>
        </w:rPr>
        <w:t>Alzuri</w:t>
      </w:r>
      <w:proofErr w:type="spellEnd"/>
      <w:r w:rsidRPr="00CE2D29">
        <w:rPr>
          <w:rFonts w:ascii="Times New Roman" w:hAnsi="Times New Roman" w:cs="Times New Roman"/>
        </w:rPr>
        <w:t xml:space="preserve">, M., </w:t>
      </w:r>
      <w:proofErr w:type="spellStart"/>
      <w:r w:rsidRPr="00CE2D29">
        <w:rPr>
          <w:rFonts w:ascii="Times New Roman" w:hAnsi="Times New Roman" w:cs="Times New Roman"/>
        </w:rPr>
        <w:t>Hernández-Muñoz</w:t>
      </w:r>
      <w:proofErr w:type="spellEnd"/>
      <w:r w:rsidRPr="00CE2D29">
        <w:rPr>
          <w:rFonts w:ascii="Times New Roman" w:hAnsi="Times New Roman" w:cs="Times New Roman"/>
        </w:rPr>
        <w:t xml:space="preserve">, N. y Calzada-Urquiola, Y. (2017). </w:t>
      </w:r>
      <w:proofErr w:type="spellStart"/>
      <w:r w:rsidRPr="00CE2D29">
        <w:rPr>
          <w:rFonts w:ascii="Times New Roman" w:hAnsi="Times New Roman" w:cs="Times New Roman"/>
        </w:rPr>
        <w:t>Depresión</w:t>
      </w:r>
      <w:proofErr w:type="spellEnd"/>
      <w:r w:rsidRPr="00CE2D29">
        <w:rPr>
          <w:rFonts w:ascii="Times New Roman" w:hAnsi="Times New Roman" w:cs="Times New Roman"/>
        </w:rPr>
        <w:t xml:space="preserve"> en la adolescencia: consideraciones necesarias para su </w:t>
      </w:r>
      <w:proofErr w:type="spellStart"/>
      <w:r w:rsidRPr="00CE2D29">
        <w:rPr>
          <w:rFonts w:ascii="Times New Roman" w:hAnsi="Times New Roman" w:cs="Times New Roman"/>
        </w:rPr>
        <w:t>diagnóstico</w:t>
      </w:r>
      <w:proofErr w:type="spellEnd"/>
      <w:r w:rsidRPr="00CE2D29">
        <w:rPr>
          <w:rFonts w:ascii="Times New Roman" w:hAnsi="Times New Roman" w:cs="Times New Roman"/>
        </w:rPr>
        <w:t xml:space="preserve"> y tratamiento. </w:t>
      </w:r>
      <w:r w:rsidRPr="00CE2D29">
        <w:rPr>
          <w:rFonts w:ascii="Times New Roman" w:hAnsi="Times New Roman" w:cs="Times New Roman"/>
          <w:i/>
          <w:iCs/>
        </w:rPr>
        <w:t xml:space="preserve">Revista </w:t>
      </w:r>
      <w:proofErr w:type="spellStart"/>
      <w:r w:rsidRPr="00CE2D29">
        <w:rPr>
          <w:rFonts w:ascii="Times New Roman" w:hAnsi="Times New Roman" w:cs="Times New Roman"/>
          <w:i/>
          <w:iCs/>
        </w:rPr>
        <w:t>Finlay</w:t>
      </w:r>
      <w:proofErr w:type="spellEnd"/>
      <w:r w:rsidRPr="00CE2D29">
        <w:rPr>
          <w:rFonts w:ascii="Times New Roman" w:hAnsi="Times New Roman" w:cs="Times New Roman"/>
        </w:rPr>
        <w:t>,</w:t>
      </w:r>
      <w:r w:rsidRPr="00CE2D29">
        <w:rPr>
          <w:rFonts w:ascii="Times New Roman" w:hAnsi="Times New Roman" w:cs="Times New Roman"/>
          <w:i/>
          <w:iCs/>
        </w:rPr>
        <w:t xml:space="preserve"> 7</w:t>
      </w:r>
      <w:r w:rsidRPr="00CE2D29">
        <w:rPr>
          <w:rFonts w:ascii="Times New Roman" w:hAnsi="Times New Roman" w:cs="Times New Roman"/>
        </w:rPr>
        <w:t xml:space="preserve">(3). </w:t>
      </w:r>
      <w:hyperlink r:id="rId8" w:history="1">
        <w:r w:rsidRPr="00CE2D29">
          <w:rPr>
            <w:rStyle w:val="Hipervnculo"/>
            <w:rFonts w:ascii="Times New Roman" w:hAnsi="Times New Roman" w:cs="Times New Roman"/>
            <w:color w:val="auto"/>
          </w:rPr>
          <w:t>http://revfinlay.sld.cu/index.php/finlay/article/view/541</w:t>
        </w:r>
      </w:hyperlink>
      <w:r w:rsidRPr="00CE2D29">
        <w:rPr>
          <w:rFonts w:ascii="Times New Roman" w:hAnsi="Times New Roman" w:cs="Times New Roman"/>
        </w:rPr>
        <w:t xml:space="preserve"> </w:t>
      </w:r>
    </w:p>
    <w:p w14:paraId="25532E14" w14:textId="77777777" w:rsidR="00E10666" w:rsidRPr="00CE2D29" w:rsidRDefault="00E10666" w:rsidP="00CE2D29">
      <w:pPr>
        <w:spacing w:line="360" w:lineRule="auto"/>
        <w:ind w:left="426" w:hanging="426"/>
        <w:jc w:val="both"/>
        <w:rPr>
          <w:rFonts w:ascii="Times New Roman" w:hAnsi="Times New Roman" w:cs="Times New Roman"/>
        </w:rPr>
      </w:pPr>
      <w:r w:rsidRPr="00CE2D29">
        <w:rPr>
          <w:rFonts w:ascii="Times New Roman" w:hAnsi="Times New Roman" w:cs="Times New Roman"/>
        </w:rPr>
        <w:t xml:space="preserve">Blanco, A. y Díaz, D. (2006). Orden social y salud mental: una aproximación desde el bienestar social. </w:t>
      </w:r>
      <w:r w:rsidRPr="00CE2D29">
        <w:rPr>
          <w:rFonts w:ascii="Times New Roman" w:hAnsi="Times New Roman" w:cs="Times New Roman"/>
          <w:i/>
          <w:iCs/>
        </w:rPr>
        <w:t>Clínica y Salud, 17</w:t>
      </w:r>
      <w:r w:rsidRPr="00CE2D29">
        <w:rPr>
          <w:rFonts w:ascii="Times New Roman" w:hAnsi="Times New Roman" w:cs="Times New Roman"/>
        </w:rPr>
        <w:t xml:space="preserve">(1), 7-29. </w:t>
      </w:r>
      <w:hyperlink r:id="rId9" w:history="1">
        <w:r w:rsidRPr="00CE2D29">
          <w:rPr>
            <w:rStyle w:val="Hipervnculo"/>
            <w:rFonts w:ascii="Times New Roman" w:hAnsi="Times New Roman" w:cs="Times New Roman"/>
            <w:color w:val="auto"/>
          </w:rPr>
          <w:t>https://www.redalyc.org/articulo.oa?id=180613873001</w:t>
        </w:r>
      </w:hyperlink>
      <w:r w:rsidRPr="00CE2D29">
        <w:rPr>
          <w:rFonts w:ascii="Times New Roman" w:hAnsi="Times New Roman" w:cs="Times New Roman"/>
        </w:rPr>
        <w:t xml:space="preserve"> </w:t>
      </w:r>
    </w:p>
    <w:p w14:paraId="031B68E5" w14:textId="599DA105" w:rsidR="00E10666" w:rsidRPr="00CE2D29" w:rsidRDefault="00E10666" w:rsidP="00CE2D29">
      <w:pPr>
        <w:spacing w:line="360" w:lineRule="auto"/>
        <w:ind w:left="426" w:hanging="426"/>
        <w:jc w:val="both"/>
        <w:rPr>
          <w:rFonts w:ascii="Times New Roman" w:hAnsi="Times New Roman" w:cs="Times New Roman"/>
        </w:rPr>
      </w:pPr>
      <w:r w:rsidRPr="00CE2D29">
        <w:rPr>
          <w:rFonts w:ascii="Times New Roman" w:hAnsi="Times New Roman" w:cs="Times New Roman"/>
        </w:rPr>
        <w:t>Bocanegra</w:t>
      </w:r>
      <w:r w:rsidR="002B7324" w:rsidRPr="00CE2D29">
        <w:rPr>
          <w:rFonts w:ascii="Times New Roman" w:hAnsi="Times New Roman" w:cs="Times New Roman"/>
        </w:rPr>
        <w:t>, S.</w:t>
      </w:r>
      <w:r w:rsidRPr="00CE2D29">
        <w:rPr>
          <w:rFonts w:ascii="Times New Roman" w:hAnsi="Times New Roman" w:cs="Times New Roman"/>
        </w:rPr>
        <w:t xml:space="preserve"> y Díaz, </w:t>
      </w:r>
      <w:r w:rsidR="002B7324" w:rsidRPr="00CE2D29">
        <w:rPr>
          <w:rFonts w:ascii="Times New Roman" w:hAnsi="Times New Roman" w:cs="Times New Roman"/>
        </w:rPr>
        <w:t xml:space="preserve">M. </w:t>
      </w:r>
      <w:r w:rsidRPr="00CE2D29">
        <w:rPr>
          <w:rFonts w:ascii="Times New Roman" w:hAnsi="Times New Roman" w:cs="Times New Roman"/>
        </w:rPr>
        <w:t xml:space="preserve">(2017). La depresión en la adolescencia: conceptualización, teorías explicativas y tratamientos. En J. </w:t>
      </w:r>
      <w:proofErr w:type="spellStart"/>
      <w:r w:rsidRPr="00CE2D29">
        <w:rPr>
          <w:rFonts w:ascii="Times New Roman" w:hAnsi="Times New Roman" w:cs="Times New Roman"/>
        </w:rPr>
        <w:t>Forrero</w:t>
      </w:r>
      <w:proofErr w:type="spellEnd"/>
      <w:r w:rsidRPr="00CE2D29">
        <w:rPr>
          <w:rFonts w:ascii="Times New Roman" w:hAnsi="Times New Roman" w:cs="Times New Roman"/>
        </w:rPr>
        <w:t xml:space="preserve"> </w:t>
      </w:r>
      <w:r w:rsidR="002B7324" w:rsidRPr="00CE2D29">
        <w:rPr>
          <w:rFonts w:ascii="Times New Roman" w:hAnsi="Times New Roman" w:cs="Times New Roman"/>
        </w:rPr>
        <w:t xml:space="preserve">(ed.), </w:t>
      </w:r>
      <w:r w:rsidRPr="00CE2D29">
        <w:rPr>
          <w:rFonts w:ascii="Times New Roman" w:hAnsi="Times New Roman" w:cs="Times New Roman"/>
          <w:i/>
          <w:iCs/>
        </w:rPr>
        <w:t>Debates emergentes en psicología</w:t>
      </w:r>
      <w:r w:rsidR="002B7324" w:rsidRPr="00CE2D29">
        <w:rPr>
          <w:rFonts w:ascii="Times New Roman" w:hAnsi="Times New Roman" w:cs="Times New Roman"/>
          <w:i/>
          <w:iCs/>
        </w:rPr>
        <w:t xml:space="preserve"> </w:t>
      </w:r>
      <w:r w:rsidR="002B7324" w:rsidRPr="00CE2D29">
        <w:rPr>
          <w:rFonts w:ascii="Times New Roman" w:hAnsi="Times New Roman" w:cs="Times New Roman"/>
        </w:rPr>
        <w:t>(89-104)</w:t>
      </w:r>
      <w:r w:rsidRPr="00CE2D29">
        <w:rPr>
          <w:rFonts w:ascii="Times New Roman" w:hAnsi="Times New Roman" w:cs="Times New Roman"/>
        </w:rPr>
        <w:t>. Editorial UNAD.</w:t>
      </w:r>
      <w:r w:rsidRPr="00CE2D29">
        <w:t xml:space="preserve"> </w:t>
      </w:r>
      <w:hyperlink r:id="rId10" w:anchor="page=91" w:history="1">
        <w:r w:rsidRPr="00CE2D29">
          <w:rPr>
            <w:rStyle w:val="Hipervnculo"/>
            <w:rFonts w:ascii="Times New Roman" w:hAnsi="Times New Roman" w:cs="Times New Roman"/>
            <w:color w:val="auto"/>
          </w:rPr>
          <w:t>http://biblioteca-repositorio.clacso.edu.ar:8080/bitstream/CLACSO/4994/1/Debates-emergentes-1.pdf#page=91</w:t>
        </w:r>
      </w:hyperlink>
      <w:r w:rsidRPr="00CE2D29">
        <w:rPr>
          <w:rFonts w:ascii="Times New Roman" w:hAnsi="Times New Roman" w:cs="Times New Roman"/>
        </w:rPr>
        <w:t xml:space="preserve"> </w:t>
      </w:r>
    </w:p>
    <w:p w14:paraId="4D93D270" w14:textId="77777777" w:rsidR="00E10666" w:rsidRPr="00CE2D29" w:rsidRDefault="00E10666" w:rsidP="00CE2D29">
      <w:pPr>
        <w:pStyle w:val="NormalWeb"/>
        <w:spacing w:before="0" w:beforeAutospacing="0" w:after="0" w:afterAutospacing="0" w:line="360" w:lineRule="auto"/>
        <w:ind w:left="426" w:hanging="426"/>
        <w:jc w:val="both"/>
        <w:rPr>
          <w:rFonts w:ascii="Arial" w:hAnsi="Arial" w:cs="Arial"/>
        </w:rPr>
      </w:pPr>
      <w:r w:rsidRPr="00CE2D29">
        <w:t>Chacón-Cuberos, R., Martínez-Martínez, A., Puertas-Molero, P., Viciana-</w:t>
      </w:r>
      <w:proofErr w:type="spellStart"/>
      <w:r w:rsidRPr="00CE2D29">
        <w:t>Garófano</w:t>
      </w:r>
      <w:proofErr w:type="spellEnd"/>
      <w:r w:rsidRPr="00CE2D29">
        <w:t>, V., González-Valero, G. y Zurita-Ortega, F. (2020). Bienestar social en la etapa universitaria según factores sociodemográficos en estudiantes de Educación.</w:t>
      </w:r>
      <w:r w:rsidRPr="00CE2D29">
        <w:rPr>
          <w:rStyle w:val="apple-converted-space"/>
        </w:rPr>
        <w:t> </w:t>
      </w:r>
      <w:r w:rsidRPr="00CE2D29">
        <w:rPr>
          <w:i/>
          <w:iCs/>
        </w:rPr>
        <w:t>Revista Electrónica de Investigación Educativa</w:t>
      </w:r>
      <w:r w:rsidRPr="00CE2D29">
        <w:t>,</w:t>
      </w:r>
      <w:r w:rsidRPr="00CE2D29">
        <w:rPr>
          <w:rStyle w:val="apple-converted-space"/>
        </w:rPr>
        <w:t> </w:t>
      </w:r>
      <w:r w:rsidRPr="00CE2D29">
        <w:rPr>
          <w:i/>
          <w:iCs/>
        </w:rPr>
        <w:t>22</w:t>
      </w:r>
      <w:r w:rsidRPr="00CE2D29">
        <w:t xml:space="preserve">(3). </w:t>
      </w:r>
      <w:hyperlink r:id="rId11" w:history="1">
        <w:r w:rsidRPr="00CE2D29">
          <w:rPr>
            <w:rStyle w:val="Hipervnculo"/>
            <w:color w:val="auto"/>
            <w:u w:val="none"/>
          </w:rPr>
          <w:t>https://doi.org/10.24320/redie.2020.22.e03.2184</w:t>
        </w:r>
      </w:hyperlink>
      <w:r w:rsidRPr="00CE2D29">
        <w:rPr>
          <w:rStyle w:val="Hipervnculo"/>
          <w:color w:val="auto"/>
          <w:u w:val="none"/>
        </w:rPr>
        <w:t xml:space="preserve"> </w:t>
      </w:r>
    </w:p>
    <w:p w14:paraId="3AFCE3D6" w14:textId="77777777" w:rsidR="00E10666" w:rsidRPr="00CE2D29" w:rsidRDefault="00E10666" w:rsidP="00CE2D29">
      <w:pPr>
        <w:pStyle w:val="NormalWeb"/>
        <w:spacing w:before="0" w:beforeAutospacing="0" w:after="0" w:afterAutospacing="0" w:line="360" w:lineRule="auto"/>
        <w:ind w:left="425" w:hanging="425"/>
        <w:jc w:val="both"/>
      </w:pPr>
      <w:r w:rsidRPr="00CE2D29">
        <w:t xml:space="preserve">Cuenca-Robles, N., Robladillo Bravo, L., Meneses La Riva, M. y Suyo Vega, J. (2020). Salud mental en adolescentes universitarios latinoamericanos: revisión sistemática. </w:t>
      </w:r>
      <w:r w:rsidRPr="00CE2D29">
        <w:rPr>
          <w:i/>
          <w:iCs/>
        </w:rPr>
        <w:t>Archivos Venezolanos de Farmacología y Terapéutica, 39</w:t>
      </w:r>
      <w:r w:rsidRPr="00CE2D29">
        <w:t xml:space="preserve">(6), 689-705. </w:t>
      </w:r>
      <w:hyperlink r:id="rId12" w:history="1">
        <w:r w:rsidRPr="00CE2D29">
          <w:rPr>
            <w:rStyle w:val="Hipervnculo"/>
            <w:color w:val="auto"/>
          </w:rPr>
          <w:t>https://www.redalyc.org/journal/559/55965387003/html/</w:t>
        </w:r>
      </w:hyperlink>
      <w:r w:rsidRPr="00CE2D29">
        <w:t xml:space="preserve"> </w:t>
      </w:r>
    </w:p>
    <w:p w14:paraId="12BD6EB9" w14:textId="77777777" w:rsidR="00E10666" w:rsidRPr="00CE2D29" w:rsidRDefault="00E10666" w:rsidP="00CE2D29">
      <w:pPr>
        <w:pStyle w:val="NormalWeb"/>
        <w:spacing w:before="0" w:beforeAutospacing="0" w:after="0" w:afterAutospacing="0" w:line="360" w:lineRule="auto"/>
        <w:ind w:left="425" w:hanging="425"/>
        <w:jc w:val="both"/>
      </w:pPr>
      <w:r w:rsidRPr="00CE2D29">
        <w:t xml:space="preserve">Del Valle, M., </w:t>
      </w:r>
      <w:proofErr w:type="spellStart"/>
      <w:r w:rsidRPr="00CE2D29">
        <w:t>Betegón</w:t>
      </w:r>
      <w:proofErr w:type="spellEnd"/>
      <w:r w:rsidRPr="00CE2D29">
        <w:t xml:space="preserve">, E. </w:t>
      </w:r>
      <w:proofErr w:type="spellStart"/>
      <w:r w:rsidRPr="00CE2D29">
        <w:t>e</w:t>
      </w:r>
      <w:proofErr w:type="spellEnd"/>
      <w:r w:rsidRPr="00CE2D29">
        <w:t xml:space="preserve"> Irurtia, M. (2019). Efecto del uso de estrategias cognitivas de </w:t>
      </w:r>
      <w:proofErr w:type="spellStart"/>
      <w:r w:rsidRPr="00CE2D29">
        <w:t>regulación</w:t>
      </w:r>
      <w:proofErr w:type="spellEnd"/>
      <w:r w:rsidRPr="00CE2D29">
        <w:t xml:space="preserve"> emocional sobre la ansiedad en adolescentes </w:t>
      </w:r>
      <w:proofErr w:type="spellStart"/>
      <w:r w:rsidRPr="00CE2D29">
        <w:t>españoles</w:t>
      </w:r>
      <w:proofErr w:type="spellEnd"/>
      <w:r w:rsidRPr="00CE2D29">
        <w:rPr>
          <w:i/>
          <w:iCs/>
        </w:rPr>
        <w:t>. Suma Psicológica, 25</w:t>
      </w:r>
      <w:r w:rsidRPr="00CE2D29">
        <w:t xml:space="preserve">(2), 153-161. </w:t>
      </w:r>
      <w:hyperlink r:id="rId13" w:history="1">
        <w:r w:rsidRPr="00CE2D29">
          <w:rPr>
            <w:rStyle w:val="Hipervnculo"/>
            <w:color w:val="auto"/>
          </w:rPr>
          <w:t>http://dx.doi.org/10.14349/sumapsi.2018.v25.n2.7</w:t>
        </w:r>
      </w:hyperlink>
    </w:p>
    <w:p w14:paraId="1D08F727" w14:textId="67A19EE0" w:rsidR="00E10666" w:rsidRPr="00CE2D29" w:rsidRDefault="00E10666" w:rsidP="00CE2D29">
      <w:pPr>
        <w:spacing w:line="360" w:lineRule="auto"/>
        <w:ind w:left="425" w:hanging="425"/>
        <w:jc w:val="both"/>
        <w:rPr>
          <w:rFonts w:ascii="Times New Roman" w:hAnsi="Times New Roman" w:cs="Times New Roman"/>
        </w:rPr>
      </w:pPr>
      <w:r w:rsidRPr="00CE2D29">
        <w:rPr>
          <w:rFonts w:ascii="Times New Roman" w:hAnsi="Times New Roman" w:cs="Times New Roman"/>
        </w:rPr>
        <w:t xml:space="preserve">González-Forteza, C., Hermosillo, A., </w:t>
      </w:r>
      <w:proofErr w:type="spellStart"/>
      <w:r w:rsidRPr="00CE2D29">
        <w:rPr>
          <w:rFonts w:ascii="Times New Roman" w:hAnsi="Times New Roman" w:cs="Times New Roman"/>
        </w:rPr>
        <w:t>Vacio</w:t>
      </w:r>
      <w:proofErr w:type="spellEnd"/>
      <w:r w:rsidRPr="00CE2D29">
        <w:rPr>
          <w:rFonts w:ascii="Times New Roman" w:hAnsi="Times New Roman" w:cs="Times New Roman"/>
        </w:rPr>
        <w:t xml:space="preserve">-Muro, M., Peralta, R. y Wagner, F. (2015). Depresión en adolescentes. Un problema oculto para la salud pública y la práctica clínica. </w:t>
      </w:r>
      <w:r w:rsidRPr="00CE2D29">
        <w:rPr>
          <w:rFonts w:ascii="Times New Roman" w:hAnsi="Times New Roman" w:cs="Times New Roman"/>
          <w:i/>
        </w:rPr>
        <w:t>Boletín Médico del Hospital Infantil de México</w:t>
      </w:r>
      <w:r w:rsidRPr="00CE2D29">
        <w:rPr>
          <w:rFonts w:ascii="Times New Roman" w:hAnsi="Times New Roman" w:cs="Times New Roman"/>
          <w:iCs/>
        </w:rPr>
        <w:t>,</w:t>
      </w:r>
      <w:r w:rsidRPr="00CE2D29">
        <w:rPr>
          <w:rFonts w:ascii="Times New Roman" w:hAnsi="Times New Roman" w:cs="Times New Roman"/>
          <w:i/>
        </w:rPr>
        <w:t xml:space="preserve"> 72</w:t>
      </w:r>
      <w:r w:rsidRPr="00CE2D29">
        <w:rPr>
          <w:rFonts w:ascii="Times New Roman" w:hAnsi="Times New Roman" w:cs="Times New Roman"/>
          <w:iCs/>
        </w:rPr>
        <w:t>(2),</w:t>
      </w:r>
      <w:r w:rsidRPr="00CE2D29">
        <w:rPr>
          <w:rFonts w:ascii="Times New Roman" w:hAnsi="Times New Roman" w:cs="Times New Roman"/>
        </w:rPr>
        <w:t xml:space="preserve"> 149-155. </w:t>
      </w:r>
      <w:hyperlink r:id="rId14" w:history="1">
        <w:r w:rsidRPr="00CE2D29">
          <w:rPr>
            <w:rStyle w:val="Hipervnculo"/>
            <w:rFonts w:ascii="Times New Roman" w:hAnsi="Times New Roman" w:cs="Times New Roman"/>
            <w:color w:val="auto"/>
          </w:rPr>
          <w:t>http://www.scielo.org.mx/pdf/bmim/v72n2/1665-1146-bmim-72-02-00149.pdf</w:t>
        </w:r>
      </w:hyperlink>
      <w:r w:rsidRPr="00CE2D29">
        <w:rPr>
          <w:rFonts w:ascii="Times New Roman" w:hAnsi="Times New Roman" w:cs="Times New Roman"/>
        </w:rPr>
        <w:t xml:space="preserve"> </w:t>
      </w:r>
    </w:p>
    <w:p w14:paraId="7BFE515B" w14:textId="77777777" w:rsidR="00E10666" w:rsidRPr="00CE2D29" w:rsidRDefault="00E10666" w:rsidP="00CE2D29">
      <w:pPr>
        <w:spacing w:line="360" w:lineRule="auto"/>
        <w:ind w:left="426" w:hanging="426"/>
        <w:jc w:val="both"/>
        <w:rPr>
          <w:rFonts w:ascii="Times New Roman" w:hAnsi="Times New Roman" w:cs="Times New Roman"/>
        </w:rPr>
      </w:pPr>
      <w:r w:rsidRPr="00CE2D29">
        <w:rPr>
          <w:rFonts w:ascii="Times New Roman" w:hAnsi="Times New Roman" w:cs="Times New Roman"/>
        </w:rPr>
        <w:t xml:space="preserve">Marín, A., Martínez, G. y Ávila, J. (2015). Detección de sintomatología de ansiedad social y factores asociados en adolescentes de Motul, Yucatán, México. </w:t>
      </w:r>
      <w:r w:rsidRPr="00CE2D29">
        <w:rPr>
          <w:rFonts w:ascii="Times New Roman" w:hAnsi="Times New Roman" w:cs="Times New Roman"/>
          <w:i/>
          <w:iCs/>
        </w:rPr>
        <w:t>Revista Biomédica, 26</w:t>
      </w:r>
      <w:r w:rsidRPr="00CE2D29">
        <w:rPr>
          <w:rFonts w:ascii="Times New Roman" w:hAnsi="Times New Roman" w:cs="Times New Roman"/>
        </w:rPr>
        <w:t xml:space="preserve">(1), 23-31. </w:t>
      </w:r>
      <w:hyperlink r:id="rId15" w:history="1">
        <w:r w:rsidRPr="00CE2D29">
          <w:rPr>
            <w:rStyle w:val="Hipervnculo"/>
            <w:rFonts w:ascii="Times New Roman" w:hAnsi="Times New Roman" w:cs="Times New Roman"/>
            <w:color w:val="auto"/>
          </w:rPr>
          <w:t>https://www.revistabiomedica.mx/index.php/revbiomed/article/view/5/8</w:t>
        </w:r>
      </w:hyperlink>
      <w:r w:rsidRPr="00CE2D29">
        <w:rPr>
          <w:rFonts w:ascii="Times New Roman" w:hAnsi="Times New Roman" w:cs="Times New Roman"/>
        </w:rPr>
        <w:t xml:space="preserve"> </w:t>
      </w:r>
    </w:p>
    <w:p w14:paraId="6684071E" w14:textId="77777777" w:rsidR="00E10666" w:rsidRPr="00CE2D29" w:rsidRDefault="00E10666" w:rsidP="00CE2D29">
      <w:pPr>
        <w:spacing w:line="360" w:lineRule="auto"/>
        <w:ind w:left="426" w:hanging="426"/>
        <w:jc w:val="both"/>
        <w:rPr>
          <w:rFonts w:ascii="Times New Roman" w:hAnsi="Times New Roman" w:cs="Times New Roman"/>
        </w:rPr>
      </w:pPr>
      <w:r w:rsidRPr="00CE2D29">
        <w:rPr>
          <w:rFonts w:ascii="Times New Roman" w:hAnsi="Times New Roman" w:cs="Times New Roman"/>
        </w:rPr>
        <w:lastRenderedPageBreak/>
        <w:t>Moreno, G., Trujillo, L., García, N. y Tapia, F. (2019).</w:t>
      </w:r>
      <w:r w:rsidRPr="00CE2D29">
        <w:t xml:space="preserve"> </w:t>
      </w:r>
      <w:r w:rsidRPr="00CE2D29">
        <w:rPr>
          <w:rFonts w:ascii="Times New Roman" w:hAnsi="Times New Roman" w:cs="Times New Roman"/>
        </w:rPr>
        <w:t xml:space="preserve">Suicidio y depresión en adolescentes: una revisión de la literatura. </w:t>
      </w:r>
      <w:r w:rsidRPr="00CE2D29">
        <w:rPr>
          <w:rFonts w:ascii="Times New Roman" w:hAnsi="Times New Roman" w:cs="Times New Roman"/>
          <w:i/>
          <w:iCs/>
        </w:rPr>
        <w:t>Revista Chilena de Salud Pública</w:t>
      </w:r>
      <w:r w:rsidRPr="00CE2D29">
        <w:rPr>
          <w:rFonts w:ascii="Times New Roman" w:hAnsi="Times New Roman" w:cs="Times New Roman"/>
        </w:rPr>
        <w:t>,</w:t>
      </w:r>
      <w:r w:rsidRPr="00CE2D29">
        <w:rPr>
          <w:rFonts w:ascii="Times New Roman" w:hAnsi="Times New Roman" w:cs="Times New Roman"/>
          <w:i/>
          <w:iCs/>
        </w:rPr>
        <w:t xml:space="preserve"> 23</w:t>
      </w:r>
      <w:r w:rsidRPr="00CE2D29">
        <w:rPr>
          <w:rFonts w:ascii="Times New Roman" w:hAnsi="Times New Roman" w:cs="Times New Roman"/>
        </w:rPr>
        <w:t>(1), 31-41.</w:t>
      </w:r>
    </w:p>
    <w:p w14:paraId="71956EAF" w14:textId="77777777" w:rsidR="002B7324" w:rsidRPr="00CE2D29" w:rsidRDefault="002B7324" w:rsidP="00CE2D29">
      <w:pPr>
        <w:pStyle w:val="NormalWeb"/>
        <w:spacing w:before="0" w:beforeAutospacing="0" w:after="0" w:afterAutospacing="0" w:line="360" w:lineRule="auto"/>
        <w:ind w:left="425" w:hanging="425"/>
        <w:jc w:val="both"/>
      </w:pPr>
      <w:r w:rsidRPr="00CE2D29">
        <w:t xml:space="preserve">Pérez, J. (Dir.). (2021). </w:t>
      </w:r>
      <w:r w:rsidRPr="00CE2D29">
        <w:rPr>
          <w:i/>
          <w:iCs/>
        </w:rPr>
        <w:t xml:space="preserve">Una mirada a la salud mental de los adolescentes. Claves para comprenderlos y </w:t>
      </w:r>
      <w:proofErr w:type="spellStart"/>
      <w:r w:rsidRPr="00CE2D29">
        <w:rPr>
          <w:i/>
          <w:iCs/>
        </w:rPr>
        <w:t>acompañarlos</w:t>
      </w:r>
      <w:proofErr w:type="spellEnd"/>
      <w:r w:rsidRPr="00CE2D29">
        <w:t xml:space="preserve">. Faros Sant Joan de </w:t>
      </w:r>
      <w:proofErr w:type="spellStart"/>
      <w:r w:rsidRPr="00CE2D29">
        <w:t>Déu</w:t>
      </w:r>
      <w:proofErr w:type="spellEnd"/>
      <w:r w:rsidRPr="00CE2D29">
        <w:rPr>
          <w:i/>
          <w:iCs/>
        </w:rPr>
        <w:t>.</w:t>
      </w:r>
      <w:r w:rsidRPr="00CE2D29">
        <w:t xml:space="preserve"> </w:t>
      </w:r>
      <w:hyperlink r:id="rId16" w:history="1">
        <w:r w:rsidRPr="00CE2D29">
          <w:rPr>
            <w:rStyle w:val="Hipervnculo"/>
            <w:color w:val="auto"/>
          </w:rPr>
          <w:t>https://www.observatoriodelainfancia.es/ficherosoia/documentos/7455_d_Mirada-SaludMental-Adolescentes.pdf</w:t>
        </w:r>
      </w:hyperlink>
      <w:r w:rsidRPr="00CE2D29">
        <w:t xml:space="preserve"> </w:t>
      </w:r>
    </w:p>
    <w:p w14:paraId="7211FBDD" w14:textId="77777777" w:rsidR="00E10666" w:rsidRPr="00CE2D29" w:rsidRDefault="00E10666" w:rsidP="00CE2D29">
      <w:pPr>
        <w:spacing w:line="360" w:lineRule="auto"/>
        <w:ind w:left="425" w:hanging="425"/>
        <w:jc w:val="both"/>
        <w:rPr>
          <w:rFonts w:ascii="Times New Roman" w:hAnsi="Times New Roman" w:cs="Times New Roman"/>
        </w:rPr>
      </w:pPr>
      <w:r w:rsidRPr="00CE2D29">
        <w:rPr>
          <w:rFonts w:ascii="Times New Roman" w:hAnsi="Times New Roman" w:cs="Times New Roman"/>
        </w:rPr>
        <w:t xml:space="preserve">Quiñones, F., Pérez, M. Y., Martínez, M. y Cordero, C. (2015). La ansiedad en adolescentes de bachillerato de la región norte de Jalisco. </w:t>
      </w:r>
      <w:r w:rsidRPr="00CE2D29">
        <w:rPr>
          <w:rFonts w:ascii="Times New Roman" w:hAnsi="Times New Roman" w:cs="Times New Roman"/>
          <w:i/>
          <w:iCs/>
        </w:rPr>
        <w:t>Revista Electrónica de Psicología Iztacala, 18</w:t>
      </w:r>
      <w:r w:rsidRPr="00CE2D29">
        <w:rPr>
          <w:rFonts w:ascii="Times New Roman" w:hAnsi="Times New Roman" w:cs="Times New Roman"/>
        </w:rPr>
        <w:t>(1), 249-269. https://www.medigraphic.com/cgi-bin/new/resumen.cgi?IDARTICULO=69701</w:t>
      </w:r>
    </w:p>
    <w:p w14:paraId="36F831B1" w14:textId="77777777" w:rsidR="00E10666" w:rsidRPr="00CE2D29" w:rsidRDefault="00E10666" w:rsidP="00CE2D29">
      <w:pPr>
        <w:spacing w:line="360" w:lineRule="auto"/>
        <w:ind w:left="425" w:hanging="425"/>
        <w:jc w:val="both"/>
        <w:rPr>
          <w:rFonts w:ascii="Times New Roman" w:hAnsi="Times New Roman" w:cs="Times New Roman"/>
        </w:rPr>
      </w:pPr>
      <w:r w:rsidRPr="00CE2D29">
        <w:rPr>
          <w:rFonts w:ascii="Times New Roman" w:hAnsi="Times New Roman" w:cs="Times New Roman"/>
        </w:rPr>
        <w:t xml:space="preserve">Sánchez, P. y Cohen, D. (2020). Ansiedad y </w:t>
      </w:r>
      <w:proofErr w:type="spellStart"/>
      <w:r w:rsidRPr="00CE2D29">
        <w:rPr>
          <w:rFonts w:ascii="Times New Roman" w:hAnsi="Times New Roman" w:cs="Times New Roman"/>
        </w:rPr>
        <w:t>depresión</w:t>
      </w:r>
      <w:proofErr w:type="spellEnd"/>
      <w:r w:rsidRPr="00CE2D29">
        <w:rPr>
          <w:rFonts w:ascii="Times New Roman" w:hAnsi="Times New Roman" w:cs="Times New Roman"/>
        </w:rPr>
        <w:t xml:space="preserve"> en </w:t>
      </w:r>
      <w:proofErr w:type="spellStart"/>
      <w:r w:rsidRPr="00CE2D29">
        <w:rPr>
          <w:rFonts w:ascii="Times New Roman" w:hAnsi="Times New Roman" w:cs="Times New Roman"/>
        </w:rPr>
        <w:t>niños</w:t>
      </w:r>
      <w:proofErr w:type="spellEnd"/>
      <w:r w:rsidRPr="00CE2D29">
        <w:rPr>
          <w:rFonts w:ascii="Times New Roman" w:hAnsi="Times New Roman" w:cs="Times New Roman"/>
        </w:rPr>
        <w:t xml:space="preserve"> y adolescentes. </w:t>
      </w:r>
      <w:proofErr w:type="spellStart"/>
      <w:r w:rsidRPr="00CE2D29">
        <w:rPr>
          <w:rFonts w:ascii="Times New Roman" w:hAnsi="Times New Roman" w:cs="Times New Roman"/>
          <w:i/>
          <w:iCs/>
        </w:rPr>
        <w:t>Adolescere</w:t>
      </w:r>
      <w:proofErr w:type="spellEnd"/>
      <w:r w:rsidRPr="00CE2D29">
        <w:rPr>
          <w:rFonts w:ascii="Times New Roman" w:hAnsi="Times New Roman" w:cs="Times New Roman"/>
          <w:i/>
          <w:iCs/>
        </w:rPr>
        <w:t>. Revista de Formación Continuada de la Sociedad Española de Medicina de la Adolescencia, 8</w:t>
      </w:r>
      <w:r w:rsidRPr="00CE2D29">
        <w:rPr>
          <w:rFonts w:ascii="Times New Roman" w:hAnsi="Times New Roman" w:cs="Times New Roman"/>
        </w:rPr>
        <w:t xml:space="preserve">(1), 16-28. </w:t>
      </w:r>
      <w:hyperlink r:id="rId17" w:history="1">
        <w:r w:rsidRPr="00CE2D29">
          <w:rPr>
            <w:rStyle w:val="Hipervnculo"/>
            <w:rFonts w:ascii="Times New Roman" w:hAnsi="Times New Roman" w:cs="Times New Roman"/>
            <w:color w:val="auto"/>
          </w:rPr>
          <w:t>https://www.adolescenciasema.org/ficheros/REVISTA%20ADOLESCERE/vol8num1-2020/2%20Tema%20de%20revision%20-%20Ansiedad%20y%20depresion%20en%20ninos%20y%20adolescentes.pdf</w:t>
        </w:r>
      </w:hyperlink>
      <w:r w:rsidRPr="00CE2D29">
        <w:rPr>
          <w:rFonts w:ascii="Times New Roman" w:hAnsi="Times New Roman" w:cs="Times New Roman"/>
        </w:rPr>
        <w:t xml:space="preserve"> </w:t>
      </w:r>
    </w:p>
    <w:p w14:paraId="6A97160F" w14:textId="77777777" w:rsidR="00E10666" w:rsidRPr="00CE2D29" w:rsidRDefault="00E10666" w:rsidP="00CE2D29">
      <w:pPr>
        <w:spacing w:line="360" w:lineRule="auto"/>
        <w:ind w:left="425" w:hanging="425"/>
        <w:jc w:val="both"/>
        <w:rPr>
          <w:rFonts w:ascii="Times New Roman" w:hAnsi="Times New Roman" w:cs="Times New Roman"/>
        </w:rPr>
      </w:pPr>
      <w:proofErr w:type="spellStart"/>
      <w:r w:rsidRPr="00CE2D29">
        <w:rPr>
          <w:rFonts w:ascii="Times New Roman" w:hAnsi="Times New Roman" w:cs="Times New Roman"/>
        </w:rPr>
        <w:t>Santodomingo</w:t>
      </w:r>
      <w:proofErr w:type="spellEnd"/>
      <w:r w:rsidRPr="00CE2D29">
        <w:rPr>
          <w:rFonts w:ascii="Times New Roman" w:hAnsi="Times New Roman" w:cs="Times New Roman"/>
        </w:rPr>
        <w:t xml:space="preserve">, N. y Cortés-Peña, O. (2018). Propiedades psicométricas de una adaptación de las escalas de bienestar psicológico y social en individuos en condición de desplazamiento forzado en Colombia. </w:t>
      </w:r>
      <w:r w:rsidRPr="00CE2D29">
        <w:rPr>
          <w:rFonts w:ascii="Times New Roman" w:hAnsi="Times New Roman" w:cs="Times New Roman"/>
          <w:i/>
          <w:iCs/>
        </w:rPr>
        <w:t>Revista Espacios</w:t>
      </w:r>
      <w:r w:rsidRPr="00CE2D29">
        <w:rPr>
          <w:rFonts w:ascii="Times New Roman" w:hAnsi="Times New Roman" w:cs="Times New Roman"/>
        </w:rPr>
        <w:t>,</w:t>
      </w:r>
      <w:r w:rsidRPr="00CE2D29">
        <w:rPr>
          <w:rFonts w:ascii="Times New Roman" w:hAnsi="Times New Roman" w:cs="Times New Roman"/>
          <w:i/>
          <w:iCs/>
        </w:rPr>
        <w:t xml:space="preserve"> 39</w:t>
      </w:r>
      <w:r w:rsidRPr="00CE2D29">
        <w:rPr>
          <w:rFonts w:ascii="Times New Roman" w:hAnsi="Times New Roman" w:cs="Times New Roman"/>
        </w:rPr>
        <w:t xml:space="preserve">(11). </w:t>
      </w:r>
      <w:hyperlink r:id="rId18" w:history="1">
        <w:r w:rsidRPr="00CE2D29">
          <w:rPr>
            <w:rStyle w:val="Hipervnculo"/>
            <w:rFonts w:ascii="Times New Roman" w:hAnsi="Times New Roman" w:cs="Times New Roman"/>
            <w:color w:val="auto"/>
          </w:rPr>
          <w:t>https://www.revistaespacios.com/a18v39n11/a18v39n11p34.pdf</w:t>
        </w:r>
      </w:hyperlink>
      <w:r w:rsidRPr="00CE2D29">
        <w:rPr>
          <w:rFonts w:ascii="Times New Roman" w:hAnsi="Times New Roman" w:cs="Times New Roman"/>
        </w:rPr>
        <w:t xml:space="preserve"> </w:t>
      </w:r>
    </w:p>
    <w:p w14:paraId="41363795" w14:textId="77777777" w:rsidR="00E10666" w:rsidRPr="00CE2D29" w:rsidRDefault="00E10666" w:rsidP="00CE2D29">
      <w:pPr>
        <w:spacing w:line="360" w:lineRule="auto"/>
        <w:ind w:left="425" w:hanging="425"/>
        <w:jc w:val="both"/>
        <w:rPr>
          <w:rFonts w:ascii="Times New Roman" w:hAnsi="Times New Roman" w:cs="Times New Roman"/>
        </w:rPr>
      </w:pPr>
      <w:r w:rsidRPr="00CE2D29">
        <w:rPr>
          <w:rFonts w:ascii="Times New Roman" w:hAnsi="Times New Roman" w:cs="Times New Roman"/>
        </w:rPr>
        <w:t>Villanueva, L. y Ugarte, A. (2017).</w:t>
      </w:r>
      <w:r w:rsidRPr="00CE2D29">
        <w:t xml:space="preserve"> </w:t>
      </w:r>
      <w:r w:rsidRPr="00CE2D29">
        <w:rPr>
          <w:rFonts w:ascii="Times New Roman" w:hAnsi="Times New Roman" w:cs="Times New Roman"/>
        </w:rPr>
        <w:t xml:space="preserve">Niveles de ansiedad y la calidad de vida en estudiantes de una universidad privada de Arequipa. </w:t>
      </w:r>
      <w:r w:rsidRPr="00CE2D29">
        <w:rPr>
          <w:rFonts w:ascii="Times New Roman" w:hAnsi="Times New Roman" w:cs="Times New Roman"/>
          <w:i/>
          <w:iCs/>
        </w:rPr>
        <w:t>Avances en Psicología</w:t>
      </w:r>
      <w:r w:rsidRPr="00CE2D29">
        <w:rPr>
          <w:rFonts w:ascii="Times New Roman" w:hAnsi="Times New Roman" w:cs="Times New Roman"/>
        </w:rPr>
        <w:t xml:space="preserve">, </w:t>
      </w:r>
      <w:r w:rsidRPr="00CE2D29">
        <w:rPr>
          <w:rFonts w:ascii="Times New Roman" w:hAnsi="Times New Roman" w:cs="Times New Roman"/>
          <w:i/>
          <w:iCs/>
        </w:rPr>
        <w:t>25</w:t>
      </w:r>
      <w:r w:rsidRPr="00CE2D29">
        <w:rPr>
          <w:rFonts w:ascii="Times New Roman" w:hAnsi="Times New Roman" w:cs="Times New Roman"/>
        </w:rPr>
        <w:t xml:space="preserve">(2), 153–169. </w:t>
      </w:r>
      <w:hyperlink r:id="rId19" w:history="1">
        <w:r w:rsidRPr="00CE2D29">
          <w:rPr>
            <w:rStyle w:val="Hipervnculo"/>
            <w:rFonts w:ascii="Times New Roman" w:hAnsi="Times New Roman" w:cs="Times New Roman"/>
            <w:color w:val="auto"/>
          </w:rPr>
          <w:t>https://doi.org/10.33539/avpsicol.2017.v25n2.351</w:t>
        </w:r>
      </w:hyperlink>
    </w:p>
    <w:p w14:paraId="47E8EF1A" w14:textId="77777777" w:rsidR="00E10666" w:rsidRPr="00CE2D29" w:rsidRDefault="00E10666" w:rsidP="00CE2D29">
      <w:pPr>
        <w:spacing w:line="360" w:lineRule="auto"/>
        <w:rPr>
          <w:rFonts w:ascii="Times New Roman" w:hAnsi="Times New Roman" w:cs="Times New Roman"/>
          <w:b/>
          <w:bCs/>
          <w:sz w:val="28"/>
          <w:szCs w:val="28"/>
        </w:rPr>
      </w:pPr>
    </w:p>
    <w:sectPr w:rsidR="00E10666" w:rsidRPr="00CE2D29" w:rsidSect="00716553">
      <w:headerReference w:type="default" r:id="rId20"/>
      <w:footerReference w:type="default" r:id="rId21"/>
      <w:pgSz w:w="12240" w:h="15840"/>
      <w:pgMar w:top="709" w:right="1701" w:bottom="426"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7B4A" w14:textId="77777777" w:rsidR="00CA3EF4" w:rsidRDefault="00CA3EF4" w:rsidP="009F3DDD">
      <w:r>
        <w:separator/>
      </w:r>
    </w:p>
  </w:endnote>
  <w:endnote w:type="continuationSeparator" w:id="0">
    <w:p w14:paraId="7742D171" w14:textId="77777777" w:rsidR="00CA3EF4" w:rsidRDefault="00CA3EF4" w:rsidP="009F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97A4" w14:textId="1B0248FD" w:rsidR="00716553" w:rsidRDefault="00716553" w:rsidP="00716553">
    <w:pPr>
      <w:pStyle w:val="Piedepgina"/>
      <w:jc w:val="center"/>
    </w:pPr>
    <w:r>
      <w:rPr>
        <w:rFonts w:ascii="Calibri" w:hAnsi="Calibri" w:cs="Calibri"/>
        <w:b/>
        <w:szCs w:val="20"/>
      </w:rPr>
      <w:t xml:space="preserve">Vol. 10, Núm. 20                   Julio - </w:t>
    </w:r>
    <w:proofErr w:type="gramStart"/>
    <w:r>
      <w:rPr>
        <w:rFonts w:ascii="Calibri" w:hAnsi="Calibri" w:cs="Calibri"/>
        <w:b/>
        <w:szCs w:val="20"/>
      </w:rPr>
      <w:t>Diciembre</w:t>
    </w:r>
    <w:proofErr w:type="gramEnd"/>
    <w:r>
      <w:rPr>
        <w:rFonts w:ascii="Calibri" w:hAnsi="Calibri" w:cs="Calibri"/>
        <w:b/>
        <w:szCs w:val="20"/>
      </w:rPr>
      <w:t xml:space="preserve"> 2023                       C</w:t>
    </w:r>
    <w:r>
      <w:rPr>
        <w:rFonts w:ascii="Calibri" w:hAnsi="Calibri" w:cs="Calibri"/>
        <w:b/>
        <w:szCs w:val="20"/>
      </w:rPr>
      <w:t>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BAA1" w14:textId="77777777" w:rsidR="00CA3EF4" w:rsidRDefault="00CA3EF4" w:rsidP="009F3DDD">
      <w:r>
        <w:separator/>
      </w:r>
    </w:p>
  </w:footnote>
  <w:footnote w:type="continuationSeparator" w:id="0">
    <w:p w14:paraId="262618AE" w14:textId="77777777" w:rsidR="00CA3EF4" w:rsidRDefault="00CA3EF4" w:rsidP="009F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583D" w14:textId="342E599D" w:rsidR="00716553" w:rsidRPr="00716553" w:rsidRDefault="00716553" w:rsidP="00716553">
    <w:pPr>
      <w:pStyle w:val="Encabezado"/>
      <w:jc w:val="center"/>
      <w:rPr>
        <w:rFonts w:cstheme="minorHAnsi"/>
        <w:sz w:val="22"/>
        <w:szCs w:val="20"/>
      </w:rPr>
    </w:pPr>
    <w:r>
      <w:rPr>
        <w:rFonts w:cstheme="minorHAnsi"/>
        <w:b/>
        <w:i/>
        <w:sz w:val="22"/>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74F"/>
    <w:multiLevelType w:val="multilevel"/>
    <w:tmpl w:val="EC2A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01FA7"/>
    <w:multiLevelType w:val="hybridMultilevel"/>
    <w:tmpl w:val="F696802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656E7CA7"/>
    <w:multiLevelType w:val="hybridMultilevel"/>
    <w:tmpl w:val="95D479F0"/>
    <w:lvl w:ilvl="0" w:tplc="080A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1413198">
    <w:abstractNumId w:val="0"/>
  </w:num>
  <w:num w:numId="2" w16cid:durableId="703409319">
    <w:abstractNumId w:val="2"/>
  </w:num>
  <w:num w:numId="3" w16cid:durableId="45189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71"/>
    <w:rsid w:val="00007303"/>
    <w:rsid w:val="00023DE5"/>
    <w:rsid w:val="00046A20"/>
    <w:rsid w:val="00050CEA"/>
    <w:rsid w:val="000524B3"/>
    <w:rsid w:val="00053412"/>
    <w:rsid w:val="000631F5"/>
    <w:rsid w:val="00063423"/>
    <w:rsid w:val="000718AB"/>
    <w:rsid w:val="0007286D"/>
    <w:rsid w:val="00073EC0"/>
    <w:rsid w:val="00091CB4"/>
    <w:rsid w:val="000A179D"/>
    <w:rsid w:val="000A202E"/>
    <w:rsid w:val="000A29CB"/>
    <w:rsid w:val="000A4E08"/>
    <w:rsid w:val="000B2D0F"/>
    <w:rsid w:val="000B5B42"/>
    <w:rsid w:val="000C2045"/>
    <w:rsid w:val="000D2848"/>
    <w:rsid w:val="000D7A7C"/>
    <w:rsid w:val="000E0445"/>
    <w:rsid w:val="000F0B81"/>
    <w:rsid w:val="000F5DD7"/>
    <w:rsid w:val="00102221"/>
    <w:rsid w:val="00106ECD"/>
    <w:rsid w:val="00117439"/>
    <w:rsid w:val="0012742F"/>
    <w:rsid w:val="001323B7"/>
    <w:rsid w:val="00152556"/>
    <w:rsid w:val="0015526F"/>
    <w:rsid w:val="00162901"/>
    <w:rsid w:val="00167EEA"/>
    <w:rsid w:val="00184D61"/>
    <w:rsid w:val="001854D2"/>
    <w:rsid w:val="001B193F"/>
    <w:rsid w:val="001B23AD"/>
    <w:rsid w:val="001C4C27"/>
    <w:rsid w:val="001D3DD4"/>
    <w:rsid w:val="001D4EE0"/>
    <w:rsid w:val="001E00FD"/>
    <w:rsid w:val="001E192A"/>
    <w:rsid w:val="001E40E7"/>
    <w:rsid w:val="001E57C0"/>
    <w:rsid w:val="001F2522"/>
    <w:rsid w:val="00202AA2"/>
    <w:rsid w:val="00203DD9"/>
    <w:rsid w:val="00207B7A"/>
    <w:rsid w:val="00210E3E"/>
    <w:rsid w:val="00222E1C"/>
    <w:rsid w:val="00223127"/>
    <w:rsid w:val="0022331E"/>
    <w:rsid w:val="00227AA0"/>
    <w:rsid w:val="00234E55"/>
    <w:rsid w:val="002444D4"/>
    <w:rsid w:val="0025311A"/>
    <w:rsid w:val="00255CD4"/>
    <w:rsid w:val="00265ECD"/>
    <w:rsid w:val="00267618"/>
    <w:rsid w:val="002741BC"/>
    <w:rsid w:val="00280E70"/>
    <w:rsid w:val="00294897"/>
    <w:rsid w:val="00295EDE"/>
    <w:rsid w:val="002B216B"/>
    <w:rsid w:val="002B3BF2"/>
    <w:rsid w:val="002B7324"/>
    <w:rsid w:val="002C1562"/>
    <w:rsid w:val="002C1DB0"/>
    <w:rsid w:val="002C38EA"/>
    <w:rsid w:val="002E25ED"/>
    <w:rsid w:val="002F18E4"/>
    <w:rsid w:val="00303A26"/>
    <w:rsid w:val="00315E99"/>
    <w:rsid w:val="0032251A"/>
    <w:rsid w:val="00323334"/>
    <w:rsid w:val="00327EDF"/>
    <w:rsid w:val="003314B7"/>
    <w:rsid w:val="003324E0"/>
    <w:rsid w:val="00333FDB"/>
    <w:rsid w:val="003404D0"/>
    <w:rsid w:val="00355E6A"/>
    <w:rsid w:val="003738CB"/>
    <w:rsid w:val="00384D7A"/>
    <w:rsid w:val="003856BD"/>
    <w:rsid w:val="003859FC"/>
    <w:rsid w:val="0039663D"/>
    <w:rsid w:val="00397BDC"/>
    <w:rsid w:val="00397E74"/>
    <w:rsid w:val="003A5431"/>
    <w:rsid w:val="003A5C07"/>
    <w:rsid w:val="003B167B"/>
    <w:rsid w:val="003B2C8C"/>
    <w:rsid w:val="003C0BD7"/>
    <w:rsid w:val="003C655A"/>
    <w:rsid w:val="003D135A"/>
    <w:rsid w:val="003D7D1D"/>
    <w:rsid w:val="003E3DE9"/>
    <w:rsid w:val="003E5DC7"/>
    <w:rsid w:val="003F3CF7"/>
    <w:rsid w:val="004049BB"/>
    <w:rsid w:val="00404BB3"/>
    <w:rsid w:val="00406130"/>
    <w:rsid w:val="00425942"/>
    <w:rsid w:val="00426766"/>
    <w:rsid w:val="00430C7D"/>
    <w:rsid w:val="00433F0F"/>
    <w:rsid w:val="0043449F"/>
    <w:rsid w:val="004719FF"/>
    <w:rsid w:val="00475FB6"/>
    <w:rsid w:val="00476C5C"/>
    <w:rsid w:val="00480958"/>
    <w:rsid w:val="00493250"/>
    <w:rsid w:val="00496154"/>
    <w:rsid w:val="004A514E"/>
    <w:rsid w:val="004A7E6A"/>
    <w:rsid w:val="004B09E3"/>
    <w:rsid w:val="004D264D"/>
    <w:rsid w:val="004D791D"/>
    <w:rsid w:val="004E3ED7"/>
    <w:rsid w:val="004F1D50"/>
    <w:rsid w:val="004F7BCC"/>
    <w:rsid w:val="00501D42"/>
    <w:rsid w:val="00513D10"/>
    <w:rsid w:val="00521C9E"/>
    <w:rsid w:val="00524799"/>
    <w:rsid w:val="00534D30"/>
    <w:rsid w:val="00540A92"/>
    <w:rsid w:val="00546A31"/>
    <w:rsid w:val="0055014F"/>
    <w:rsid w:val="0055455B"/>
    <w:rsid w:val="00567C96"/>
    <w:rsid w:val="00574DC4"/>
    <w:rsid w:val="00575048"/>
    <w:rsid w:val="00576FE8"/>
    <w:rsid w:val="00591A5E"/>
    <w:rsid w:val="005A387B"/>
    <w:rsid w:val="005B3B8D"/>
    <w:rsid w:val="005B5698"/>
    <w:rsid w:val="005C06E3"/>
    <w:rsid w:val="005C7412"/>
    <w:rsid w:val="005D00D3"/>
    <w:rsid w:val="005D10D2"/>
    <w:rsid w:val="005E1768"/>
    <w:rsid w:val="005F6DF6"/>
    <w:rsid w:val="0060308F"/>
    <w:rsid w:val="00611DCF"/>
    <w:rsid w:val="006137AE"/>
    <w:rsid w:val="00623A2A"/>
    <w:rsid w:val="00635347"/>
    <w:rsid w:val="00635CAA"/>
    <w:rsid w:val="00643053"/>
    <w:rsid w:val="006464F5"/>
    <w:rsid w:val="0064763D"/>
    <w:rsid w:val="00652B87"/>
    <w:rsid w:val="00653F79"/>
    <w:rsid w:val="00676C45"/>
    <w:rsid w:val="00677BD5"/>
    <w:rsid w:val="00683235"/>
    <w:rsid w:val="00683F00"/>
    <w:rsid w:val="006A1D1A"/>
    <w:rsid w:val="006A4855"/>
    <w:rsid w:val="006A72CB"/>
    <w:rsid w:val="006B0C77"/>
    <w:rsid w:val="006B7310"/>
    <w:rsid w:val="006C19DE"/>
    <w:rsid w:val="006C3EF7"/>
    <w:rsid w:val="006D1425"/>
    <w:rsid w:val="006D4398"/>
    <w:rsid w:val="006D60C6"/>
    <w:rsid w:val="006D6FF3"/>
    <w:rsid w:val="006E2A2B"/>
    <w:rsid w:val="006F5EEF"/>
    <w:rsid w:val="006F75B4"/>
    <w:rsid w:val="00710EBE"/>
    <w:rsid w:val="00716553"/>
    <w:rsid w:val="00717ECB"/>
    <w:rsid w:val="00736ABB"/>
    <w:rsid w:val="00747F67"/>
    <w:rsid w:val="0075378E"/>
    <w:rsid w:val="007553B2"/>
    <w:rsid w:val="00776D8F"/>
    <w:rsid w:val="007A5756"/>
    <w:rsid w:val="007B4901"/>
    <w:rsid w:val="007C05A0"/>
    <w:rsid w:val="007C2D91"/>
    <w:rsid w:val="007C3EEB"/>
    <w:rsid w:val="007C6694"/>
    <w:rsid w:val="007C74CF"/>
    <w:rsid w:val="007C7763"/>
    <w:rsid w:val="007C77F8"/>
    <w:rsid w:val="007D4618"/>
    <w:rsid w:val="007D668A"/>
    <w:rsid w:val="007D7F5A"/>
    <w:rsid w:val="007E0747"/>
    <w:rsid w:val="007F471B"/>
    <w:rsid w:val="007F6D8B"/>
    <w:rsid w:val="00821BA2"/>
    <w:rsid w:val="008236DB"/>
    <w:rsid w:val="0082750E"/>
    <w:rsid w:val="00850D9E"/>
    <w:rsid w:val="00854E55"/>
    <w:rsid w:val="00857B27"/>
    <w:rsid w:val="008612FD"/>
    <w:rsid w:val="00862CD3"/>
    <w:rsid w:val="00870884"/>
    <w:rsid w:val="008716B0"/>
    <w:rsid w:val="008723E1"/>
    <w:rsid w:val="008734B1"/>
    <w:rsid w:val="00873B63"/>
    <w:rsid w:val="00876803"/>
    <w:rsid w:val="00881B23"/>
    <w:rsid w:val="00887364"/>
    <w:rsid w:val="008912E0"/>
    <w:rsid w:val="00892F96"/>
    <w:rsid w:val="00895F83"/>
    <w:rsid w:val="0089606C"/>
    <w:rsid w:val="008A2985"/>
    <w:rsid w:val="008A72AD"/>
    <w:rsid w:val="008B31E4"/>
    <w:rsid w:val="008C2554"/>
    <w:rsid w:val="008E04C2"/>
    <w:rsid w:val="008E1B3D"/>
    <w:rsid w:val="00910D09"/>
    <w:rsid w:val="00912826"/>
    <w:rsid w:val="0091412F"/>
    <w:rsid w:val="009209D9"/>
    <w:rsid w:val="00920A80"/>
    <w:rsid w:val="00926EB1"/>
    <w:rsid w:val="0093357D"/>
    <w:rsid w:val="009368BE"/>
    <w:rsid w:val="00946F51"/>
    <w:rsid w:val="00950C7B"/>
    <w:rsid w:val="009574EA"/>
    <w:rsid w:val="00962EA4"/>
    <w:rsid w:val="009700E5"/>
    <w:rsid w:val="00971678"/>
    <w:rsid w:val="00971D72"/>
    <w:rsid w:val="0097492A"/>
    <w:rsid w:val="00976B3C"/>
    <w:rsid w:val="0098174A"/>
    <w:rsid w:val="009A0B24"/>
    <w:rsid w:val="009A1C71"/>
    <w:rsid w:val="009A5257"/>
    <w:rsid w:val="009A6B3A"/>
    <w:rsid w:val="009A6D0E"/>
    <w:rsid w:val="009A71DE"/>
    <w:rsid w:val="009C0C20"/>
    <w:rsid w:val="009C332F"/>
    <w:rsid w:val="009D63A1"/>
    <w:rsid w:val="009D6DDF"/>
    <w:rsid w:val="009D79B2"/>
    <w:rsid w:val="009E3527"/>
    <w:rsid w:val="009E6A7B"/>
    <w:rsid w:val="009F3DDD"/>
    <w:rsid w:val="009F4626"/>
    <w:rsid w:val="009F6323"/>
    <w:rsid w:val="00A174EC"/>
    <w:rsid w:val="00A218E7"/>
    <w:rsid w:val="00A21B0F"/>
    <w:rsid w:val="00A26791"/>
    <w:rsid w:val="00A31DF0"/>
    <w:rsid w:val="00A330DC"/>
    <w:rsid w:val="00A438E3"/>
    <w:rsid w:val="00A54CAA"/>
    <w:rsid w:val="00A5760B"/>
    <w:rsid w:val="00A65776"/>
    <w:rsid w:val="00A873C0"/>
    <w:rsid w:val="00AA145F"/>
    <w:rsid w:val="00AA1BD3"/>
    <w:rsid w:val="00AA22DE"/>
    <w:rsid w:val="00AA2CF7"/>
    <w:rsid w:val="00AA7BF1"/>
    <w:rsid w:val="00AB2DF3"/>
    <w:rsid w:val="00AB5627"/>
    <w:rsid w:val="00AB7C9F"/>
    <w:rsid w:val="00AC2221"/>
    <w:rsid w:val="00AC3978"/>
    <w:rsid w:val="00AC430C"/>
    <w:rsid w:val="00AD1616"/>
    <w:rsid w:val="00AD163F"/>
    <w:rsid w:val="00AD346C"/>
    <w:rsid w:val="00AE41FC"/>
    <w:rsid w:val="00AF1AEF"/>
    <w:rsid w:val="00AF6904"/>
    <w:rsid w:val="00B166CA"/>
    <w:rsid w:val="00B200CA"/>
    <w:rsid w:val="00B263E5"/>
    <w:rsid w:val="00B3467C"/>
    <w:rsid w:val="00B523DB"/>
    <w:rsid w:val="00B53186"/>
    <w:rsid w:val="00B551E0"/>
    <w:rsid w:val="00B6735C"/>
    <w:rsid w:val="00B9227E"/>
    <w:rsid w:val="00B955A1"/>
    <w:rsid w:val="00BB5448"/>
    <w:rsid w:val="00BC31C9"/>
    <w:rsid w:val="00BD0EDE"/>
    <w:rsid w:val="00BD53F8"/>
    <w:rsid w:val="00BE0DF3"/>
    <w:rsid w:val="00BE1B22"/>
    <w:rsid w:val="00BE2756"/>
    <w:rsid w:val="00BE2B99"/>
    <w:rsid w:val="00BE4AA4"/>
    <w:rsid w:val="00BF2DD4"/>
    <w:rsid w:val="00C14B56"/>
    <w:rsid w:val="00C234D1"/>
    <w:rsid w:val="00C306BB"/>
    <w:rsid w:val="00C51C31"/>
    <w:rsid w:val="00C550AF"/>
    <w:rsid w:val="00C55862"/>
    <w:rsid w:val="00C573AE"/>
    <w:rsid w:val="00C61EA1"/>
    <w:rsid w:val="00C71B77"/>
    <w:rsid w:val="00C76235"/>
    <w:rsid w:val="00C82E87"/>
    <w:rsid w:val="00C8660B"/>
    <w:rsid w:val="00C87C2F"/>
    <w:rsid w:val="00C9002D"/>
    <w:rsid w:val="00C92A40"/>
    <w:rsid w:val="00C97622"/>
    <w:rsid w:val="00CA3EF4"/>
    <w:rsid w:val="00CB1073"/>
    <w:rsid w:val="00CB3AED"/>
    <w:rsid w:val="00CB7BAE"/>
    <w:rsid w:val="00CC4C2B"/>
    <w:rsid w:val="00CD1110"/>
    <w:rsid w:val="00CE12E5"/>
    <w:rsid w:val="00CE1A9E"/>
    <w:rsid w:val="00CE2D29"/>
    <w:rsid w:val="00CF2C23"/>
    <w:rsid w:val="00D27A99"/>
    <w:rsid w:val="00D353DF"/>
    <w:rsid w:val="00D371CA"/>
    <w:rsid w:val="00D407FC"/>
    <w:rsid w:val="00D45663"/>
    <w:rsid w:val="00D5217E"/>
    <w:rsid w:val="00D62204"/>
    <w:rsid w:val="00D73CE4"/>
    <w:rsid w:val="00D81ADF"/>
    <w:rsid w:val="00D946E0"/>
    <w:rsid w:val="00D973A8"/>
    <w:rsid w:val="00DA0C37"/>
    <w:rsid w:val="00DA1843"/>
    <w:rsid w:val="00DC018B"/>
    <w:rsid w:val="00DC615D"/>
    <w:rsid w:val="00DC715D"/>
    <w:rsid w:val="00DF0561"/>
    <w:rsid w:val="00E02815"/>
    <w:rsid w:val="00E03EA1"/>
    <w:rsid w:val="00E10666"/>
    <w:rsid w:val="00E16EA5"/>
    <w:rsid w:val="00E2393A"/>
    <w:rsid w:val="00E32A55"/>
    <w:rsid w:val="00E51566"/>
    <w:rsid w:val="00E5634F"/>
    <w:rsid w:val="00E60F8F"/>
    <w:rsid w:val="00E616BD"/>
    <w:rsid w:val="00E64C65"/>
    <w:rsid w:val="00E65BA4"/>
    <w:rsid w:val="00E7026B"/>
    <w:rsid w:val="00E715F9"/>
    <w:rsid w:val="00E80EAE"/>
    <w:rsid w:val="00E81143"/>
    <w:rsid w:val="00E90C4B"/>
    <w:rsid w:val="00E97A12"/>
    <w:rsid w:val="00EA5F8D"/>
    <w:rsid w:val="00EA6C8A"/>
    <w:rsid w:val="00EA7104"/>
    <w:rsid w:val="00EB03C5"/>
    <w:rsid w:val="00EB29F1"/>
    <w:rsid w:val="00EC2E6A"/>
    <w:rsid w:val="00EC355E"/>
    <w:rsid w:val="00EE03D9"/>
    <w:rsid w:val="00EE160D"/>
    <w:rsid w:val="00EE1ADA"/>
    <w:rsid w:val="00F013F9"/>
    <w:rsid w:val="00F04370"/>
    <w:rsid w:val="00F17328"/>
    <w:rsid w:val="00F31D9F"/>
    <w:rsid w:val="00F35EAA"/>
    <w:rsid w:val="00F43650"/>
    <w:rsid w:val="00F43ACA"/>
    <w:rsid w:val="00F569BD"/>
    <w:rsid w:val="00F57E23"/>
    <w:rsid w:val="00F619E6"/>
    <w:rsid w:val="00F62CCE"/>
    <w:rsid w:val="00F77F96"/>
    <w:rsid w:val="00F81B5F"/>
    <w:rsid w:val="00F84FF5"/>
    <w:rsid w:val="00FA4C99"/>
    <w:rsid w:val="00FA6D26"/>
    <w:rsid w:val="00FB2633"/>
    <w:rsid w:val="00FB5CE9"/>
    <w:rsid w:val="00FC1EB6"/>
    <w:rsid w:val="00FD3C1D"/>
    <w:rsid w:val="00FD5520"/>
    <w:rsid w:val="00FD6204"/>
    <w:rsid w:val="00FF0079"/>
    <w:rsid w:val="00FF1BB8"/>
    <w:rsid w:val="00FF2352"/>
    <w:rsid w:val="00FF3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6753"/>
  <w15:chartTrackingRefBased/>
  <w15:docId w15:val="{3373ED2E-BD58-CB44-9B77-ACB1A262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A1C71"/>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apple-converted-space">
    <w:name w:val="apple-converted-space"/>
    <w:basedOn w:val="Fuentedeprrafopredeter"/>
    <w:rsid w:val="00E90C4B"/>
  </w:style>
  <w:style w:type="character" w:styleId="Hipervnculo">
    <w:name w:val="Hyperlink"/>
    <w:basedOn w:val="Fuentedeprrafopredeter"/>
    <w:uiPriority w:val="99"/>
    <w:unhideWhenUsed/>
    <w:rsid w:val="008C2554"/>
    <w:rPr>
      <w:color w:val="0000FF"/>
      <w:u w:val="single"/>
    </w:rPr>
  </w:style>
  <w:style w:type="table" w:styleId="Tablaconcuadrcula">
    <w:name w:val="Table Grid"/>
    <w:basedOn w:val="Tablanormal"/>
    <w:uiPriority w:val="59"/>
    <w:rsid w:val="00CE1A9E"/>
    <w:rPr>
      <w:rFonts w:eastAsiaTheme="minorEastAsia"/>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A514E"/>
    <w:rPr>
      <w:color w:val="605E5C"/>
      <w:shd w:val="clear" w:color="auto" w:fill="E1DFDD"/>
    </w:rPr>
  </w:style>
  <w:style w:type="paragraph" w:styleId="Prrafodelista">
    <w:name w:val="List Paragraph"/>
    <w:basedOn w:val="Normal"/>
    <w:uiPriority w:val="34"/>
    <w:qFormat/>
    <w:rsid w:val="00AB5627"/>
    <w:pPr>
      <w:ind w:left="720"/>
      <w:contextualSpacing/>
    </w:pPr>
    <w:rPr>
      <w:rFonts w:eastAsiaTheme="minorEastAsia"/>
      <w:kern w:val="0"/>
      <w:lang w:val="es-ES_tradnl" w:eastAsia="es-ES"/>
      <w14:ligatures w14:val="none"/>
    </w:rPr>
  </w:style>
  <w:style w:type="paragraph" w:styleId="Encabezado">
    <w:name w:val="header"/>
    <w:basedOn w:val="Normal"/>
    <w:link w:val="EncabezadoCar"/>
    <w:uiPriority w:val="99"/>
    <w:unhideWhenUsed/>
    <w:rsid w:val="009F3DDD"/>
    <w:pPr>
      <w:tabs>
        <w:tab w:val="center" w:pos="4419"/>
        <w:tab w:val="right" w:pos="8838"/>
      </w:tabs>
    </w:pPr>
  </w:style>
  <w:style w:type="character" w:customStyle="1" w:styleId="EncabezadoCar">
    <w:name w:val="Encabezado Car"/>
    <w:basedOn w:val="Fuentedeprrafopredeter"/>
    <w:link w:val="Encabezado"/>
    <w:uiPriority w:val="99"/>
    <w:rsid w:val="009F3DDD"/>
  </w:style>
  <w:style w:type="paragraph" w:styleId="Piedepgina">
    <w:name w:val="footer"/>
    <w:basedOn w:val="Normal"/>
    <w:link w:val="PiedepginaCar"/>
    <w:uiPriority w:val="99"/>
    <w:unhideWhenUsed/>
    <w:rsid w:val="009F3DDD"/>
    <w:pPr>
      <w:tabs>
        <w:tab w:val="center" w:pos="4419"/>
        <w:tab w:val="right" w:pos="8838"/>
      </w:tabs>
    </w:pPr>
  </w:style>
  <w:style w:type="character" w:customStyle="1" w:styleId="PiedepginaCar">
    <w:name w:val="Pie de página Car"/>
    <w:basedOn w:val="Fuentedeprrafopredeter"/>
    <w:link w:val="Piedepgina"/>
    <w:uiPriority w:val="99"/>
    <w:rsid w:val="009F3DDD"/>
  </w:style>
  <w:style w:type="character" w:styleId="Refdecomentario">
    <w:name w:val="annotation reference"/>
    <w:basedOn w:val="Fuentedeprrafopredeter"/>
    <w:uiPriority w:val="99"/>
    <w:semiHidden/>
    <w:unhideWhenUsed/>
    <w:rsid w:val="00E10666"/>
    <w:rPr>
      <w:sz w:val="16"/>
      <w:szCs w:val="16"/>
    </w:rPr>
  </w:style>
  <w:style w:type="paragraph" w:styleId="Textocomentario">
    <w:name w:val="annotation text"/>
    <w:basedOn w:val="Normal"/>
    <w:link w:val="TextocomentarioCar"/>
    <w:uiPriority w:val="99"/>
    <w:unhideWhenUsed/>
    <w:rsid w:val="00E10666"/>
    <w:rPr>
      <w:sz w:val="20"/>
      <w:szCs w:val="20"/>
    </w:rPr>
  </w:style>
  <w:style w:type="character" w:customStyle="1" w:styleId="TextocomentarioCar">
    <w:name w:val="Texto comentario Car"/>
    <w:basedOn w:val="Fuentedeprrafopredeter"/>
    <w:link w:val="Textocomentario"/>
    <w:uiPriority w:val="99"/>
    <w:rsid w:val="00E10666"/>
    <w:rPr>
      <w:sz w:val="20"/>
      <w:szCs w:val="20"/>
    </w:rPr>
  </w:style>
  <w:style w:type="paragraph" w:styleId="Asuntodelcomentario">
    <w:name w:val="annotation subject"/>
    <w:basedOn w:val="Textocomentario"/>
    <w:next w:val="Textocomentario"/>
    <w:link w:val="AsuntodelcomentarioCar"/>
    <w:uiPriority w:val="99"/>
    <w:semiHidden/>
    <w:unhideWhenUsed/>
    <w:rsid w:val="00E10666"/>
    <w:rPr>
      <w:b/>
      <w:bCs/>
    </w:rPr>
  </w:style>
  <w:style w:type="character" w:customStyle="1" w:styleId="AsuntodelcomentarioCar">
    <w:name w:val="Asunto del comentario Car"/>
    <w:basedOn w:val="TextocomentarioCar"/>
    <w:link w:val="Asuntodelcomentario"/>
    <w:uiPriority w:val="99"/>
    <w:semiHidden/>
    <w:rsid w:val="00E106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526">
      <w:bodyDiv w:val="1"/>
      <w:marLeft w:val="0"/>
      <w:marRight w:val="0"/>
      <w:marTop w:val="0"/>
      <w:marBottom w:val="0"/>
      <w:divBdr>
        <w:top w:val="none" w:sz="0" w:space="0" w:color="auto"/>
        <w:left w:val="none" w:sz="0" w:space="0" w:color="auto"/>
        <w:bottom w:val="none" w:sz="0" w:space="0" w:color="auto"/>
        <w:right w:val="none" w:sz="0" w:space="0" w:color="auto"/>
      </w:divBdr>
    </w:div>
    <w:div w:id="50348003">
      <w:bodyDiv w:val="1"/>
      <w:marLeft w:val="0"/>
      <w:marRight w:val="0"/>
      <w:marTop w:val="0"/>
      <w:marBottom w:val="0"/>
      <w:divBdr>
        <w:top w:val="none" w:sz="0" w:space="0" w:color="auto"/>
        <w:left w:val="none" w:sz="0" w:space="0" w:color="auto"/>
        <w:bottom w:val="none" w:sz="0" w:space="0" w:color="auto"/>
        <w:right w:val="none" w:sz="0" w:space="0" w:color="auto"/>
      </w:divBdr>
      <w:divsChild>
        <w:div w:id="2049062806">
          <w:marLeft w:val="0"/>
          <w:marRight w:val="0"/>
          <w:marTop w:val="0"/>
          <w:marBottom w:val="0"/>
          <w:divBdr>
            <w:top w:val="none" w:sz="0" w:space="0" w:color="auto"/>
            <w:left w:val="none" w:sz="0" w:space="0" w:color="auto"/>
            <w:bottom w:val="none" w:sz="0" w:space="0" w:color="auto"/>
            <w:right w:val="none" w:sz="0" w:space="0" w:color="auto"/>
          </w:divBdr>
          <w:divsChild>
            <w:div w:id="1907258583">
              <w:marLeft w:val="0"/>
              <w:marRight w:val="0"/>
              <w:marTop w:val="0"/>
              <w:marBottom w:val="0"/>
              <w:divBdr>
                <w:top w:val="none" w:sz="0" w:space="0" w:color="auto"/>
                <w:left w:val="none" w:sz="0" w:space="0" w:color="auto"/>
                <w:bottom w:val="none" w:sz="0" w:space="0" w:color="auto"/>
                <w:right w:val="none" w:sz="0" w:space="0" w:color="auto"/>
              </w:divBdr>
              <w:divsChild>
                <w:div w:id="1250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8798">
      <w:bodyDiv w:val="1"/>
      <w:marLeft w:val="0"/>
      <w:marRight w:val="0"/>
      <w:marTop w:val="0"/>
      <w:marBottom w:val="0"/>
      <w:divBdr>
        <w:top w:val="none" w:sz="0" w:space="0" w:color="auto"/>
        <w:left w:val="none" w:sz="0" w:space="0" w:color="auto"/>
        <w:bottom w:val="none" w:sz="0" w:space="0" w:color="auto"/>
        <w:right w:val="none" w:sz="0" w:space="0" w:color="auto"/>
      </w:divBdr>
      <w:divsChild>
        <w:div w:id="644511042">
          <w:marLeft w:val="0"/>
          <w:marRight w:val="0"/>
          <w:marTop w:val="0"/>
          <w:marBottom w:val="0"/>
          <w:divBdr>
            <w:top w:val="none" w:sz="0" w:space="0" w:color="auto"/>
            <w:left w:val="none" w:sz="0" w:space="0" w:color="auto"/>
            <w:bottom w:val="none" w:sz="0" w:space="0" w:color="auto"/>
            <w:right w:val="none" w:sz="0" w:space="0" w:color="auto"/>
          </w:divBdr>
          <w:divsChild>
            <w:div w:id="524052642">
              <w:marLeft w:val="0"/>
              <w:marRight w:val="0"/>
              <w:marTop w:val="0"/>
              <w:marBottom w:val="0"/>
              <w:divBdr>
                <w:top w:val="none" w:sz="0" w:space="0" w:color="auto"/>
                <w:left w:val="none" w:sz="0" w:space="0" w:color="auto"/>
                <w:bottom w:val="none" w:sz="0" w:space="0" w:color="auto"/>
                <w:right w:val="none" w:sz="0" w:space="0" w:color="auto"/>
              </w:divBdr>
              <w:divsChild>
                <w:div w:id="738674447">
                  <w:marLeft w:val="0"/>
                  <w:marRight w:val="0"/>
                  <w:marTop w:val="0"/>
                  <w:marBottom w:val="0"/>
                  <w:divBdr>
                    <w:top w:val="none" w:sz="0" w:space="0" w:color="auto"/>
                    <w:left w:val="none" w:sz="0" w:space="0" w:color="auto"/>
                    <w:bottom w:val="none" w:sz="0" w:space="0" w:color="auto"/>
                    <w:right w:val="none" w:sz="0" w:space="0" w:color="auto"/>
                  </w:divBdr>
                  <w:divsChild>
                    <w:div w:id="6290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8625">
      <w:bodyDiv w:val="1"/>
      <w:marLeft w:val="0"/>
      <w:marRight w:val="0"/>
      <w:marTop w:val="0"/>
      <w:marBottom w:val="0"/>
      <w:divBdr>
        <w:top w:val="none" w:sz="0" w:space="0" w:color="auto"/>
        <w:left w:val="none" w:sz="0" w:space="0" w:color="auto"/>
        <w:bottom w:val="none" w:sz="0" w:space="0" w:color="auto"/>
        <w:right w:val="none" w:sz="0" w:space="0" w:color="auto"/>
      </w:divBdr>
    </w:div>
    <w:div w:id="227957418">
      <w:bodyDiv w:val="1"/>
      <w:marLeft w:val="0"/>
      <w:marRight w:val="0"/>
      <w:marTop w:val="0"/>
      <w:marBottom w:val="0"/>
      <w:divBdr>
        <w:top w:val="none" w:sz="0" w:space="0" w:color="auto"/>
        <w:left w:val="none" w:sz="0" w:space="0" w:color="auto"/>
        <w:bottom w:val="none" w:sz="0" w:space="0" w:color="auto"/>
        <w:right w:val="none" w:sz="0" w:space="0" w:color="auto"/>
      </w:divBdr>
      <w:divsChild>
        <w:div w:id="1030300701">
          <w:marLeft w:val="0"/>
          <w:marRight w:val="0"/>
          <w:marTop w:val="0"/>
          <w:marBottom w:val="0"/>
          <w:divBdr>
            <w:top w:val="none" w:sz="0" w:space="0" w:color="auto"/>
            <w:left w:val="none" w:sz="0" w:space="0" w:color="auto"/>
            <w:bottom w:val="none" w:sz="0" w:space="0" w:color="auto"/>
            <w:right w:val="none" w:sz="0" w:space="0" w:color="auto"/>
          </w:divBdr>
          <w:divsChild>
            <w:div w:id="652181461">
              <w:marLeft w:val="0"/>
              <w:marRight w:val="0"/>
              <w:marTop w:val="0"/>
              <w:marBottom w:val="0"/>
              <w:divBdr>
                <w:top w:val="none" w:sz="0" w:space="0" w:color="auto"/>
                <w:left w:val="none" w:sz="0" w:space="0" w:color="auto"/>
                <w:bottom w:val="none" w:sz="0" w:space="0" w:color="auto"/>
                <w:right w:val="none" w:sz="0" w:space="0" w:color="auto"/>
              </w:divBdr>
              <w:divsChild>
                <w:div w:id="5305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5064">
      <w:bodyDiv w:val="1"/>
      <w:marLeft w:val="0"/>
      <w:marRight w:val="0"/>
      <w:marTop w:val="0"/>
      <w:marBottom w:val="0"/>
      <w:divBdr>
        <w:top w:val="none" w:sz="0" w:space="0" w:color="auto"/>
        <w:left w:val="none" w:sz="0" w:space="0" w:color="auto"/>
        <w:bottom w:val="none" w:sz="0" w:space="0" w:color="auto"/>
        <w:right w:val="none" w:sz="0" w:space="0" w:color="auto"/>
      </w:divBdr>
      <w:divsChild>
        <w:div w:id="1772238105">
          <w:marLeft w:val="0"/>
          <w:marRight w:val="0"/>
          <w:marTop w:val="0"/>
          <w:marBottom w:val="0"/>
          <w:divBdr>
            <w:top w:val="none" w:sz="0" w:space="0" w:color="auto"/>
            <w:left w:val="none" w:sz="0" w:space="0" w:color="auto"/>
            <w:bottom w:val="none" w:sz="0" w:space="0" w:color="auto"/>
            <w:right w:val="none" w:sz="0" w:space="0" w:color="auto"/>
          </w:divBdr>
          <w:divsChild>
            <w:div w:id="184102391">
              <w:marLeft w:val="0"/>
              <w:marRight w:val="0"/>
              <w:marTop w:val="0"/>
              <w:marBottom w:val="0"/>
              <w:divBdr>
                <w:top w:val="none" w:sz="0" w:space="0" w:color="auto"/>
                <w:left w:val="none" w:sz="0" w:space="0" w:color="auto"/>
                <w:bottom w:val="none" w:sz="0" w:space="0" w:color="auto"/>
                <w:right w:val="none" w:sz="0" w:space="0" w:color="auto"/>
              </w:divBdr>
              <w:divsChild>
                <w:div w:id="562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6712">
      <w:bodyDiv w:val="1"/>
      <w:marLeft w:val="0"/>
      <w:marRight w:val="0"/>
      <w:marTop w:val="0"/>
      <w:marBottom w:val="0"/>
      <w:divBdr>
        <w:top w:val="none" w:sz="0" w:space="0" w:color="auto"/>
        <w:left w:val="none" w:sz="0" w:space="0" w:color="auto"/>
        <w:bottom w:val="none" w:sz="0" w:space="0" w:color="auto"/>
        <w:right w:val="none" w:sz="0" w:space="0" w:color="auto"/>
      </w:divBdr>
      <w:divsChild>
        <w:div w:id="1235354979">
          <w:marLeft w:val="0"/>
          <w:marRight w:val="0"/>
          <w:marTop w:val="0"/>
          <w:marBottom w:val="0"/>
          <w:divBdr>
            <w:top w:val="none" w:sz="0" w:space="0" w:color="auto"/>
            <w:left w:val="none" w:sz="0" w:space="0" w:color="auto"/>
            <w:bottom w:val="none" w:sz="0" w:space="0" w:color="auto"/>
            <w:right w:val="none" w:sz="0" w:space="0" w:color="auto"/>
          </w:divBdr>
          <w:divsChild>
            <w:div w:id="469635742">
              <w:marLeft w:val="0"/>
              <w:marRight w:val="0"/>
              <w:marTop w:val="0"/>
              <w:marBottom w:val="0"/>
              <w:divBdr>
                <w:top w:val="none" w:sz="0" w:space="0" w:color="auto"/>
                <w:left w:val="none" w:sz="0" w:space="0" w:color="auto"/>
                <w:bottom w:val="none" w:sz="0" w:space="0" w:color="auto"/>
                <w:right w:val="none" w:sz="0" w:space="0" w:color="auto"/>
              </w:divBdr>
              <w:divsChild>
                <w:div w:id="12667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4017">
      <w:bodyDiv w:val="1"/>
      <w:marLeft w:val="0"/>
      <w:marRight w:val="0"/>
      <w:marTop w:val="0"/>
      <w:marBottom w:val="0"/>
      <w:divBdr>
        <w:top w:val="none" w:sz="0" w:space="0" w:color="auto"/>
        <w:left w:val="none" w:sz="0" w:space="0" w:color="auto"/>
        <w:bottom w:val="none" w:sz="0" w:space="0" w:color="auto"/>
        <w:right w:val="none" w:sz="0" w:space="0" w:color="auto"/>
      </w:divBdr>
    </w:div>
    <w:div w:id="663123646">
      <w:bodyDiv w:val="1"/>
      <w:marLeft w:val="0"/>
      <w:marRight w:val="0"/>
      <w:marTop w:val="0"/>
      <w:marBottom w:val="0"/>
      <w:divBdr>
        <w:top w:val="none" w:sz="0" w:space="0" w:color="auto"/>
        <w:left w:val="none" w:sz="0" w:space="0" w:color="auto"/>
        <w:bottom w:val="none" w:sz="0" w:space="0" w:color="auto"/>
        <w:right w:val="none" w:sz="0" w:space="0" w:color="auto"/>
      </w:divBdr>
    </w:div>
    <w:div w:id="691540903">
      <w:bodyDiv w:val="1"/>
      <w:marLeft w:val="0"/>
      <w:marRight w:val="0"/>
      <w:marTop w:val="0"/>
      <w:marBottom w:val="0"/>
      <w:divBdr>
        <w:top w:val="none" w:sz="0" w:space="0" w:color="auto"/>
        <w:left w:val="none" w:sz="0" w:space="0" w:color="auto"/>
        <w:bottom w:val="none" w:sz="0" w:space="0" w:color="auto"/>
        <w:right w:val="none" w:sz="0" w:space="0" w:color="auto"/>
      </w:divBdr>
      <w:divsChild>
        <w:div w:id="1312175112">
          <w:marLeft w:val="0"/>
          <w:marRight w:val="0"/>
          <w:marTop w:val="0"/>
          <w:marBottom w:val="0"/>
          <w:divBdr>
            <w:top w:val="none" w:sz="0" w:space="0" w:color="auto"/>
            <w:left w:val="none" w:sz="0" w:space="0" w:color="auto"/>
            <w:bottom w:val="none" w:sz="0" w:space="0" w:color="auto"/>
            <w:right w:val="none" w:sz="0" w:space="0" w:color="auto"/>
          </w:divBdr>
          <w:divsChild>
            <w:div w:id="1799058869">
              <w:marLeft w:val="0"/>
              <w:marRight w:val="0"/>
              <w:marTop w:val="0"/>
              <w:marBottom w:val="0"/>
              <w:divBdr>
                <w:top w:val="none" w:sz="0" w:space="0" w:color="auto"/>
                <w:left w:val="none" w:sz="0" w:space="0" w:color="auto"/>
                <w:bottom w:val="none" w:sz="0" w:space="0" w:color="auto"/>
                <w:right w:val="none" w:sz="0" w:space="0" w:color="auto"/>
              </w:divBdr>
              <w:divsChild>
                <w:div w:id="21320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8105">
      <w:bodyDiv w:val="1"/>
      <w:marLeft w:val="0"/>
      <w:marRight w:val="0"/>
      <w:marTop w:val="0"/>
      <w:marBottom w:val="0"/>
      <w:divBdr>
        <w:top w:val="none" w:sz="0" w:space="0" w:color="auto"/>
        <w:left w:val="none" w:sz="0" w:space="0" w:color="auto"/>
        <w:bottom w:val="none" w:sz="0" w:space="0" w:color="auto"/>
        <w:right w:val="none" w:sz="0" w:space="0" w:color="auto"/>
      </w:divBdr>
      <w:divsChild>
        <w:div w:id="1802459680">
          <w:marLeft w:val="0"/>
          <w:marRight w:val="0"/>
          <w:marTop w:val="0"/>
          <w:marBottom w:val="0"/>
          <w:divBdr>
            <w:top w:val="none" w:sz="0" w:space="0" w:color="auto"/>
            <w:left w:val="none" w:sz="0" w:space="0" w:color="auto"/>
            <w:bottom w:val="none" w:sz="0" w:space="0" w:color="auto"/>
            <w:right w:val="none" w:sz="0" w:space="0" w:color="auto"/>
          </w:divBdr>
          <w:divsChild>
            <w:div w:id="525560265">
              <w:marLeft w:val="0"/>
              <w:marRight w:val="0"/>
              <w:marTop w:val="0"/>
              <w:marBottom w:val="0"/>
              <w:divBdr>
                <w:top w:val="none" w:sz="0" w:space="0" w:color="auto"/>
                <w:left w:val="none" w:sz="0" w:space="0" w:color="auto"/>
                <w:bottom w:val="none" w:sz="0" w:space="0" w:color="auto"/>
                <w:right w:val="none" w:sz="0" w:space="0" w:color="auto"/>
              </w:divBdr>
              <w:divsChild>
                <w:div w:id="1371144293">
                  <w:marLeft w:val="0"/>
                  <w:marRight w:val="0"/>
                  <w:marTop w:val="0"/>
                  <w:marBottom w:val="0"/>
                  <w:divBdr>
                    <w:top w:val="none" w:sz="0" w:space="0" w:color="auto"/>
                    <w:left w:val="none" w:sz="0" w:space="0" w:color="auto"/>
                    <w:bottom w:val="none" w:sz="0" w:space="0" w:color="auto"/>
                    <w:right w:val="none" w:sz="0" w:space="0" w:color="auto"/>
                  </w:divBdr>
                  <w:divsChild>
                    <w:div w:id="14313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18168">
      <w:bodyDiv w:val="1"/>
      <w:marLeft w:val="0"/>
      <w:marRight w:val="0"/>
      <w:marTop w:val="0"/>
      <w:marBottom w:val="0"/>
      <w:divBdr>
        <w:top w:val="none" w:sz="0" w:space="0" w:color="auto"/>
        <w:left w:val="none" w:sz="0" w:space="0" w:color="auto"/>
        <w:bottom w:val="none" w:sz="0" w:space="0" w:color="auto"/>
        <w:right w:val="none" w:sz="0" w:space="0" w:color="auto"/>
      </w:divBdr>
      <w:divsChild>
        <w:div w:id="2057391224">
          <w:marLeft w:val="0"/>
          <w:marRight w:val="0"/>
          <w:marTop w:val="0"/>
          <w:marBottom w:val="0"/>
          <w:divBdr>
            <w:top w:val="none" w:sz="0" w:space="0" w:color="auto"/>
            <w:left w:val="none" w:sz="0" w:space="0" w:color="auto"/>
            <w:bottom w:val="none" w:sz="0" w:space="0" w:color="auto"/>
            <w:right w:val="none" w:sz="0" w:space="0" w:color="auto"/>
          </w:divBdr>
          <w:divsChild>
            <w:div w:id="1372152502">
              <w:marLeft w:val="0"/>
              <w:marRight w:val="0"/>
              <w:marTop w:val="0"/>
              <w:marBottom w:val="0"/>
              <w:divBdr>
                <w:top w:val="none" w:sz="0" w:space="0" w:color="auto"/>
                <w:left w:val="none" w:sz="0" w:space="0" w:color="auto"/>
                <w:bottom w:val="none" w:sz="0" w:space="0" w:color="auto"/>
                <w:right w:val="none" w:sz="0" w:space="0" w:color="auto"/>
              </w:divBdr>
              <w:divsChild>
                <w:div w:id="976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28636">
      <w:bodyDiv w:val="1"/>
      <w:marLeft w:val="0"/>
      <w:marRight w:val="0"/>
      <w:marTop w:val="0"/>
      <w:marBottom w:val="0"/>
      <w:divBdr>
        <w:top w:val="none" w:sz="0" w:space="0" w:color="auto"/>
        <w:left w:val="none" w:sz="0" w:space="0" w:color="auto"/>
        <w:bottom w:val="none" w:sz="0" w:space="0" w:color="auto"/>
        <w:right w:val="none" w:sz="0" w:space="0" w:color="auto"/>
      </w:divBdr>
      <w:divsChild>
        <w:div w:id="581178871">
          <w:marLeft w:val="0"/>
          <w:marRight w:val="0"/>
          <w:marTop w:val="0"/>
          <w:marBottom w:val="0"/>
          <w:divBdr>
            <w:top w:val="none" w:sz="0" w:space="0" w:color="auto"/>
            <w:left w:val="none" w:sz="0" w:space="0" w:color="auto"/>
            <w:bottom w:val="none" w:sz="0" w:space="0" w:color="auto"/>
            <w:right w:val="none" w:sz="0" w:space="0" w:color="auto"/>
          </w:divBdr>
          <w:divsChild>
            <w:div w:id="363360338">
              <w:marLeft w:val="0"/>
              <w:marRight w:val="0"/>
              <w:marTop w:val="0"/>
              <w:marBottom w:val="0"/>
              <w:divBdr>
                <w:top w:val="none" w:sz="0" w:space="0" w:color="auto"/>
                <w:left w:val="none" w:sz="0" w:space="0" w:color="auto"/>
                <w:bottom w:val="none" w:sz="0" w:space="0" w:color="auto"/>
                <w:right w:val="none" w:sz="0" w:space="0" w:color="auto"/>
              </w:divBdr>
              <w:divsChild>
                <w:div w:id="6946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5097">
      <w:bodyDiv w:val="1"/>
      <w:marLeft w:val="0"/>
      <w:marRight w:val="0"/>
      <w:marTop w:val="0"/>
      <w:marBottom w:val="0"/>
      <w:divBdr>
        <w:top w:val="none" w:sz="0" w:space="0" w:color="auto"/>
        <w:left w:val="none" w:sz="0" w:space="0" w:color="auto"/>
        <w:bottom w:val="none" w:sz="0" w:space="0" w:color="auto"/>
        <w:right w:val="none" w:sz="0" w:space="0" w:color="auto"/>
      </w:divBdr>
      <w:divsChild>
        <w:div w:id="28920185">
          <w:marLeft w:val="0"/>
          <w:marRight w:val="0"/>
          <w:marTop w:val="0"/>
          <w:marBottom w:val="0"/>
          <w:divBdr>
            <w:top w:val="none" w:sz="0" w:space="0" w:color="auto"/>
            <w:left w:val="none" w:sz="0" w:space="0" w:color="auto"/>
            <w:bottom w:val="none" w:sz="0" w:space="0" w:color="auto"/>
            <w:right w:val="none" w:sz="0" w:space="0" w:color="auto"/>
          </w:divBdr>
          <w:divsChild>
            <w:div w:id="109251538">
              <w:marLeft w:val="0"/>
              <w:marRight w:val="0"/>
              <w:marTop w:val="0"/>
              <w:marBottom w:val="0"/>
              <w:divBdr>
                <w:top w:val="none" w:sz="0" w:space="0" w:color="auto"/>
                <w:left w:val="none" w:sz="0" w:space="0" w:color="auto"/>
                <w:bottom w:val="none" w:sz="0" w:space="0" w:color="auto"/>
                <w:right w:val="none" w:sz="0" w:space="0" w:color="auto"/>
              </w:divBdr>
              <w:divsChild>
                <w:div w:id="193084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6922">
      <w:bodyDiv w:val="1"/>
      <w:marLeft w:val="0"/>
      <w:marRight w:val="0"/>
      <w:marTop w:val="0"/>
      <w:marBottom w:val="0"/>
      <w:divBdr>
        <w:top w:val="none" w:sz="0" w:space="0" w:color="auto"/>
        <w:left w:val="none" w:sz="0" w:space="0" w:color="auto"/>
        <w:bottom w:val="none" w:sz="0" w:space="0" w:color="auto"/>
        <w:right w:val="none" w:sz="0" w:space="0" w:color="auto"/>
      </w:divBdr>
      <w:divsChild>
        <w:div w:id="48383376">
          <w:marLeft w:val="0"/>
          <w:marRight w:val="0"/>
          <w:marTop w:val="0"/>
          <w:marBottom w:val="0"/>
          <w:divBdr>
            <w:top w:val="none" w:sz="0" w:space="0" w:color="auto"/>
            <w:left w:val="none" w:sz="0" w:space="0" w:color="auto"/>
            <w:bottom w:val="none" w:sz="0" w:space="0" w:color="auto"/>
            <w:right w:val="none" w:sz="0" w:space="0" w:color="auto"/>
          </w:divBdr>
          <w:divsChild>
            <w:div w:id="1167096590">
              <w:marLeft w:val="0"/>
              <w:marRight w:val="0"/>
              <w:marTop w:val="0"/>
              <w:marBottom w:val="0"/>
              <w:divBdr>
                <w:top w:val="none" w:sz="0" w:space="0" w:color="auto"/>
                <w:left w:val="none" w:sz="0" w:space="0" w:color="auto"/>
                <w:bottom w:val="none" w:sz="0" w:space="0" w:color="auto"/>
                <w:right w:val="none" w:sz="0" w:space="0" w:color="auto"/>
              </w:divBdr>
              <w:divsChild>
                <w:div w:id="16592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8203">
      <w:bodyDiv w:val="1"/>
      <w:marLeft w:val="0"/>
      <w:marRight w:val="0"/>
      <w:marTop w:val="0"/>
      <w:marBottom w:val="0"/>
      <w:divBdr>
        <w:top w:val="none" w:sz="0" w:space="0" w:color="auto"/>
        <w:left w:val="none" w:sz="0" w:space="0" w:color="auto"/>
        <w:bottom w:val="none" w:sz="0" w:space="0" w:color="auto"/>
        <w:right w:val="none" w:sz="0" w:space="0" w:color="auto"/>
      </w:divBdr>
      <w:divsChild>
        <w:div w:id="988245065">
          <w:marLeft w:val="0"/>
          <w:marRight w:val="0"/>
          <w:marTop w:val="0"/>
          <w:marBottom w:val="0"/>
          <w:divBdr>
            <w:top w:val="none" w:sz="0" w:space="0" w:color="auto"/>
            <w:left w:val="none" w:sz="0" w:space="0" w:color="auto"/>
            <w:bottom w:val="none" w:sz="0" w:space="0" w:color="auto"/>
            <w:right w:val="none" w:sz="0" w:space="0" w:color="auto"/>
          </w:divBdr>
          <w:divsChild>
            <w:div w:id="3206244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5524">
      <w:bodyDiv w:val="1"/>
      <w:marLeft w:val="0"/>
      <w:marRight w:val="0"/>
      <w:marTop w:val="0"/>
      <w:marBottom w:val="0"/>
      <w:divBdr>
        <w:top w:val="none" w:sz="0" w:space="0" w:color="auto"/>
        <w:left w:val="none" w:sz="0" w:space="0" w:color="auto"/>
        <w:bottom w:val="none" w:sz="0" w:space="0" w:color="auto"/>
        <w:right w:val="none" w:sz="0" w:space="0" w:color="auto"/>
      </w:divBdr>
      <w:divsChild>
        <w:div w:id="626669070">
          <w:marLeft w:val="0"/>
          <w:marRight w:val="0"/>
          <w:marTop w:val="0"/>
          <w:marBottom w:val="0"/>
          <w:divBdr>
            <w:top w:val="none" w:sz="0" w:space="0" w:color="auto"/>
            <w:left w:val="none" w:sz="0" w:space="0" w:color="auto"/>
            <w:bottom w:val="none" w:sz="0" w:space="0" w:color="auto"/>
            <w:right w:val="none" w:sz="0" w:space="0" w:color="auto"/>
          </w:divBdr>
          <w:divsChild>
            <w:div w:id="909658758">
              <w:marLeft w:val="0"/>
              <w:marRight w:val="0"/>
              <w:marTop w:val="0"/>
              <w:marBottom w:val="0"/>
              <w:divBdr>
                <w:top w:val="none" w:sz="0" w:space="0" w:color="auto"/>
                <w:left w:val="none" w:sz="0" w:space="0" w:color="auto"/>
                <w:bottom w:val="none" w:sz="0" w:space="0" w:color="auto"/>
                <w:right w:val="none" w:sz="0" w:space="0" w:color="auto"/>
              </w:divBdr>
              <w:divsChild>
                <w:div w:id="375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68317">
      <w:bodyDiv w:val="1"/>
      <w:marLeft w:val="0"/>
      <w:marRight w:val="0"/>
      <w:marTop w:val="0"/>
      <w:marBottom w:val="0"/>
      <w:divBdr>
        <w:top w:val="none" w:sz="0" w:space="0" w:color="auto"/>
        <w:left w:val="none" w:sz="0" w:space="0" w:color="auto"/>
        <w:bottom w:val="none" w:sz="0" w:space="0" w:color="auto"/>
        <w:right w:val="none" w:sz="0" w:space="0" w:color="auto"/>
      </w:divBdr>
      <w:divsChild>
        <w:div w:id="1695423499">
          <w:marLeft w:val="0"/>
          <w:marRight w:val="0"/>
          <w:marTop w:val="0"/>
          <w:marBottom w:val="0"/>
          <w:divBdr>
            <w:top w:val="none" w:sz="0" w:space="0" w:color="auto"/>
            <w:left w:val="none" w:sz="0" w:space="0" w:color="auto"/>
            <w:bottom w:val="none" w:sz="0" w:space="0" w:color="auto"/>
            <w:right w:val="none" w:sz="0" w:space="0" w:color="auto"/>
          </w:divBdr>
          <w:divsChild>
            <w:div w:id="1407075195">
              <w:marLeft w:val="0"/>
              <w:marRight w:val="0"/>
              <w:marTop w:val="0"/>
              <w:marBottom w:val="0"/>
              <w:divBdr>
                <w:top w:val="none" w:sz="0" w:space="0" w:color="auto"/>
                <w:left w:val="none" w:sz="0" w:space="0" w:color="auto"/>
                <w:bottom w:val="none" w:sz="0" w:space="0" w:color="auto"/>
                <w:right w:val="none" w:sz="0" w:space="0" w:color="auto"/>
              </w:divBdr>
              <w:divsChild>
                <w:div w:id="17034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2220">
      <w:bodyDiv w:val="1"/>
      <w:marLeft w:val="0"/>
      <w:marRight w:val="0"/>
      <w:marTop w:val="0"/>
      <w:marBottom w:val="0"/>
      <w:divBdr>
        <w:top w:val="none" w:sz="0" w:space="0" w:color="auto"/>
        <w:left w:val="none" w:sz="0" w:space="0" w:color="auto"/>
        <w:bottom w:val="none" w:sz="0" w:space="0" w:color="auto"/>
        <w:right w:val="none" w:sz="0" w:space="0" w:color="auto"/>
      </w:divBdr>
    </w:div>
    <w:div w:id="1511404980">
      <w:bodyDiv w:val="1"/>
      <w:marLeft w:val="0"/>
      <w:marRight w:val="0"/>
      <w:marTop w:val="0"/>
      <w:marBottom w:val="0"/>
      <w:divBdr>
        <w:top w:val="none" w:sz="0" w:space="0" w:color="auto"/>
        <w:left w:val="none" w:sz="0" w:space="0" w:color="auto"/>
        <w:bottom w:val="none" w:sz="0" w:space="0" w:color="auto"/>
        <w:right w:val="none" w:sz="0" w:space="0" w:color="auto"/>
      </w:divBdr>
      <w:divsChild>
        <w:div w:id="1947734933">
          <w:marLeft w:val="0"/>
          <w:marRight w:val="0"/>
          <w:marTop w:val="0"/>
          <w:marBottom w:val="0"/>
          <w:divBdr>
            <w:top w:val="none" w:sz="0" w:space="0" w:color="auto"/>
            <w:left w:val="none" w:sz="0" w:space="0" w:color="auto"/>
            <w:bottom w:val="none" w:sz="0" w:space="0" w:color="auto"/>
            <w:right w:val="none" w:sz="0" w:space="0" w:color="auto"/>
          </w:divBdr>
          <w:divsChild>
            <w:div w:id="1357728796">
              <w:marLeft w:val="0"/>
              <w:marRight w:val="0"/>
              <w:marTop w:val="0"/>
              <w:marBottom w:val="0"/>
              <w:divBdr>
                <w:top w:val="none" w:sz="0" w:space="0" w:color="auto"/>
                <w:left w:val="none" w:sz="0" w:space="0" w:color="auto"/>
                <w:bottom w:val="none" w:sz="0" w:space="0" w:color="auto"/>
                <w:right w:val="none" w:sz="0" w:space="0" w:color="auto"/>
              </w:divBdr>
              <w:divsChild>
                <w:div w:id="10927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9974">
      <w:bodyDiv w:val="1"/>
      <w:marLeft w:val="0"/>
      <w:marRight w:val="0"/>
      <w:marTop w:val="0"/>
      <w:marBottom w:val="0"/>
      <w:divBdr>
        <w:top w:val="none" w:sz="0" w:space="0" w:color="auto"/>
        <w:left w:val="none" w:sz="0" w:space="0" w:color="auto"/>
        <w:bottom w:val="none" w:sz="0" w:space="0" w:color="auto"/>
        <w:right w:val="none" w:sz="0" w:space="0" w:color="auto"/>
      </w:divBdr>
      <w:divsChild>
        <w:div w:id="317610683">
          <w:marLeft w:val="0"/>
          <w:marRight w:val="0"/>
          <w:marTop w:val="0"/>
          <w:marBottom w:val="0"/>
          <w:divBdr>
            <w:top w:val="none" w:sz="0" w:space="0" w:color="auto"/>
            <w:left w:val="none" w:sz="0" w:space="0" w:color="auto"/>
            <w:bottom w:val="none" w:sz="0" w:space="0" w:color="auto"/>
            <w:right w:val="none" w:sz="0" w:space="0" w:color="auto"/>
          </w:divBdr>
          <w:divsChild>
            <w:div w:id="1645811991">
              <w:marLeft w:val="0"/>
              <w:marRight w:val="0"/>
              <w:marTop w:val="0"/>
              <w:marBottom w:val="0"/>
              <w:divBdr>
                <w:top w:val="none" w:sz="0" w:space="0" w:color="auto"/>
                <w:left w:val="none" w:sz="0" w:space="0" w:color="auto"/>
                <w:bottom w:val="none" w:sz="0" w:space="0" w:color="auto"/>
                <w:right w:val="none" w:sz="0" w:space="0" w:color="auto"/>
              </w:divBdr>
              <w:divsChild>
                <w:div w:id="1920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2536">
      <w:bodyDiv w:val="1"/>
      <w:marLeft w:val="0"/>
      <w:marRight w:val="0"/>
      <w:marTop w:val="0"/>
      <w:marBottom w:val="0"/>
      <w:divBdr>
        <w:top w:val="none" w:sz="0" w:space="0" w:color="auto"/>
        <w:left w:val="none" w:sz="0" w:space="0" w:color="auto"/>
        <w:bottom w:val="none" w:sz="0" w:space="0" w:color="auto"/>
        <w:right w:val="none" w:sz="0" w:space="0" w:color="auto"/>
      </w:divBdr>
      <w:divsChild>
        <w:div w:id="236792754">
          <w:marLeft w:val="0"/>
          <w:marRight w:val="0"/>
          <w:marTop w:val="0"/>
          <w:marBottom w:val="0"/>
          <w:divBdr>
            <w:top w:val="none" w:sz="0" w:space="0" w:color="auto"/>
            <w:left w:val="none" w:sz="0" w:space="0" w:color="auto"/>
            <w:bottom w:val="none" w:sz="0" w:space="0" w:color="auto"/>
            <w:right w:val="none" w:sz="0" w:space="0" w:color="auto"/>
          </w:divBdr>
          <w:divsChild>
            <w:div w:id="247732289">
              <w:marLeft w:val="0"/>
              <w:marRight w:val="0"/>
              <w:marTop w:val="0"/>
              <w:marBottom w:val="0"/>
              <w:divBdr>
                <w:top w:val="none" w:sz="0" w:space="0" w:color="auto"/>
                <w:left w:val="none" w:sz="0" w:space="0" w:color="auto"/>
                <w:bottom w:val="none" w:sz="0" w:space="0" w:color="auto"/>
                <w:right w:val="none" w:sz="0" w:space="0" w:color="auto"/>
              </w:divBdr>
              <w:divsChild>
                <w:div w:id="1172180860">
                  <w:marLeft w:val="0"/>
                  <w:marRight w:val="0"/>
                  <w:marTop w:val="0"/>
                  <w:marBottom w:val="0"/>
                  <w:divBdr>
                    <w:top w:val="none" w:sz="0" w:space="0" w:color="auto"/>
                    <w:left w:val="none" w:sz="0" w:space="0" w:color="auto"/>
                    <w:bottom w:val="none" w:sz="0" w:space="0" w:color="auto"/>
                    <w:right w:val="none" w:sz="0" w:space="0" w:color="auto"/>
                  </w:divBdr>
                  <w:divsChild>
                    <w:div w:id="7430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36844">
      <w:bodyDiv w:val="1"/>
      <w:marLeft w:val="0"/>
      <w:marRight w:val="0"/>
      <w:marTop w:val="0"/>
      <w:marBottom w:val="0"/>
      <w:divBdr>
        <w:top w:val="none" w:sz="0" w:space="0" w:color="auto"/>
        <w:left w:val="none" w:sz="0" w:space="0" w:color="auto"/>
        <w:bottom w:val="none" w:sz="0" w:space="0" w:color="auto"/>
        <w:right w:val="none" w:sz="0" w:space="0" w:color="auto"/>
      </w:divBdr>
      <w:divsChild>
        <w:div w:id="1490487516">
          <w:marLeft w:val="0"/>
          <w:marRight w:val="0"/>
          <w:marTop w:val="0"/>
          <w:marBottom w:val="0"/>
          <w:divBdr>
            <w:top w:val="none" w:sz="0" w:space="0" w:color="auto"/>
            <w:left w:val="none" w:sz="0" w:space="0" w:color="auto"/>
            <w:bottom w:val="none" w:sz="0" w:space="0" w:color="auto"/>
            <w:right w:val="none" w:sz="0" w:space="0" w:color="auto"/>
          </w:divBdr>
          <w:divsChild>
            <w:div w:id="2103796762">
              <w:marLeft w:val="0"/>
              <w:marRight w:val="0"/>
              <w:marTop w:val="0"/>
              <w:marBottom w:val="0"/>
              <w:divBdr>
                <w:top w:val="none" w:sz="0" w:space="0" w:color="auto"/>
                <w:left w:val="none" w:sz="0" w:space="0" w:color="auto"/>
                <w:bottom w:val="none" w:sz="0" w:space="0" w:color="auto"/>
                <w:right w:val="none" w:sz="0" w:space="0" w:color="auto"/>
              </w:divBdr>
              <w:divsChild>
                <w:div w:id="2121879154">
                  <w:marLeft w:val="0"/>
                  <w:marRight w:val="0"/>
                  <w:marTop w:val="0"/>
                  <w:marBottom w:val="0"/>
                  <w:divBdr>
                    <w:top w:val="none" w:sz="0" w:space="0" w:color="auto"/>
                    <w:left w:val="none" w:sz="0" w:space="0" w:color="auto"/>
                    <w:bottom w:val="none" w:sz="0" w:space="0" w:color="auto"/>
                    <w:right w:val="none" w:sz="0" w:space="0" w:color="auto"/>
                  </w:divBdr>
                  <w:divsChild>
                    <w:div w:id="14739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4290">
      <w:bodyDiv w:val="1"/>
      <w:marLeft w:val="0"/>
      <w:marRight w:val="0"/>
      <w:marTop w:val="0"/>
      <w:marBottom w:val="0"/>
      <w:divBdr>
        <w:top w:val="none" w:sz="0" w:space="0" w:color="auto"/>
        <w:left w:val="none" w:sz="0" w:space="0" w:color="auto"/>
        <w:bottom w:val="none" w:sz="0" w:space="0" w:color="auto"/>
        <w:right w:val="none" w:sz="0" w:space="0" w:color="auto"/>
      </w:divBdr>
      <w:divsChild>
        <w:div w:id="210926727">
          <w:marLeft w:val="0"/>
          <w:marRight w:val="0"/>
          <w:marTop w:val="0"/>
          <w:marBottom w:val="0"/>
          <w:divBdr>
            <w:top w:val="none" w:sz="0" w:space="0" w:color="auto"/>
            <w:left w:val="none" w:sz="0" w:space="0" w:color="auto"/>
            <w:bottom w:val="none" w:sz="0" w:space="0" w:color="auto"/>
            <w:right w:val="none" w:sz="0" w:space="0" w:color="auto"/>
          </w:divBdr>
          <w:divsChild>
            <w:div w:id="2121021751">
              <w:marLeft w:val="0"/>
              <w:marRight w:val="0"/>
              <w:marTop w:val="0"/>
              <w:marBottom w:val="0"/>
              <w:divBdr>
                <w:top w:val="none" w:sz="0" w:space="0" w:color="auto"/>
                <w:left w:val="none" w:sz="0" w:space="0" w:color="auto"/>
                <w:bottom w:val="none" w:sz="0" w:space="0" w:color="auto"/>
                <w:right w:val="none" w:sz="0" w:space="0" w:color="auto"/>
              </w:divBdr>
              <w:divsChild>
                <w:div w:id="7763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finlay.sld.cu/index.php/finlay/article/view/541" TargetMode="External"/><Relationship Id="rId13" Type="http://schemas.openxmlformats.org/officeDocument/2006/relationships/hyperlink" Target="http://dx.doi.org/10.14349/sumapsi.2018.v25.n2.7" TargetMode="External"/><Relationship Id="rId18" Type="http://schemas.openxmlformats.org/officeDocument/2006/relationships/hyperlink" Target="https://www.revistaespacios.com/a18v39n11/a18v39n11p34.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dalyc.org/journal/559/55965387003/html/" TargetMode="External"/><Relationship Id="rId17" Type="http://schemas.openxmlformats.org/officeDocument/2006/relationships/hyperlink" Target="https://www.adolescenciasema.org/ficheros/REVISTA%20ADOLESCERE/vol8num1-2020/2%20Tema%20de%20revision%20-%20Ansiedad%20y%20depresion%20en%20ninos%20y%20adolescentes.pdf" TargetMode="External"/><Relationship Id="rId2" Type="http://schemas.openxmlformats.org/officeDocument/2006/relationships/numbering" Target="numbering.xml"/><Relationship Id="rId16" Type="http://schemas.openxmlformats.org/officeDocument/2006/relationships/hyperlink" Target="https://www.observatoriodelainfancia.es/ficherosoia/documentos/7455_d_Mirada-SaludMental-Adolescent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320/redie.2020.22.e03.2184" TargetMode="External"/><Relationship Id="rId5" Type="http://schemas.openxmlformats.org/officeDocument/2006/relationships/webSettings" Target="webSettings.xml"/><Relationship Id="rId15" Type="http://schemas.openxmlformats.org/officeDocument/2006/relationships/hyperlink" Target="https://www.revistabiomedica.mx/index.php/revbiomed/article/view/5/8" TargetMode="External"/><Relationship Id="rId23" Type="http://schemas.openxmlformats.org/officeDocument/2006/relationships/theme" Target="theme/theme1.xml"/><Relationship Id="rId10" Type="http://schemas.openxmlformats.org/officeDocument/2006/relationships/hyperlink" Target="http://biblioteca-repositorio.clacso.edu.ar:8080/bitstream/CLACSO/4994/1/Debates-emergentes-1.pdf" TargetMode="External"/><Relationship Id="rId19" Type="http://schemas.openxmlformats.org/officeDocument/2006/relationships/hyperlink" Target="https://doi.org/10.33539/avpsicol.2017.v25n2.351" TargetMode="External"/><Relationship Id="rId4" Type="http://schemas.openxmlformats.org/officeDocument/2006/relationships/settings" Target="settings.xml"/><Relationship Id="rId9" Type="http://schemas.openxmlformats.org/officeDocument/2006/relationships/hyperlink" Target="https://www.redalyc.org/articulo.oa?id=180613873001" TargetMode="External"/><Relationship Id="rId14" Type="http://schemas.openxmlformats.org/officeDocument/2006/relationships/hyperlink" Target="http://www.scielo.org.mx/pdf/bmim/v72n2/1665-1146-bmim-72-02-00149.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913F-DADE-4A81-9986-5083C893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15</Pages>
  <Words>5133</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morales rodriguez</dc:creator>
  <cp:keywords/>
  <dc:description/>
  <cp:lastModifiedBy>Gustavo Toledo</cp:lastModifiedBy>
  <cp:revision>408</cp:revision>
  <dcterms:created xsi:type="dcterms:W3CDTF">2023-08-26T23:44:00Z</dcterms:created>
  <dcterms:modified xsi:type="dcterms:W3CDTF">2023-10-04T21:06:00Z</dcterms:modified>
</cp:coreProperties>
</file>