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13A" w:rsidRPr="00830636" w:rsidRDefault="00BD513A" w:rsidP="00830636">
      <w:pPr>
        <w:spacing w:line="276" w:lineRule="auto"/>
        <w:jc w:val="right"/>
        <w:rPr>
          <w:rFonts w:ascii="Calibri" w:eastAsia="Times New Roman" w:hAnsi="Calibri" w:cs="Calibri"/>
          <w:b/>
          <w:color w:val="000000"/>
          <w:sz w:val="36"/>
          <w:szCs w:val="36"/>
          <w:lang w:eastAsia="es-MX"/>
        </w:rPr>
      </w:pPr>
      <w:r w:rsidRPr="00830636">
        <w:rPr>
          <w:rFonts w:ascii="Calibri" w:eastAsia="Times New Roman" w:hAnsi="Calibri" w:cs="Calibri"/>
          <w:b/>
          <w:color w:val="000000"/>
          <w:sz w:val="36"/>
          <w:szCs w:val="36"/>
          <w:lang w:eastAsia="es-MX"/>
        </w:rPr>
        <w:t xml:space="preserve">Depresión y </w:t>
      </w:r>
      <w:r w:rsidR="00F17D07" w:rsidRPr="00830636">
        <w:rPr>
          <w:rFonts w:ascii="Calibri" w:eastAsia="Times New Roman" w:hAnsi="Calibri" w:cs="Calibri"/>
          <w:b/>
          <w:color w:val="000000"/>
          <w:sz w:val="36"/>
          <w:szCs w:val="36"/>
          <w:lang w:eastAsia="es-MX"/>
        </w:rPr>
        <w:t xml:space="preserve">preferencia genérica en hombres </w:t>
      </w:r>
      <w:r w:rsidR="00241ACB" w:rsidRPr="00830636">
        <w:rPr>
          <w:rFonts w:ascii="Calibri" w:eastAsia="Times New Roman" w:hAnsi="Calibri" w:cs="Calibri"/>
          <w:b/>
          <w:color w:val="000000"/>
          <w:sz w:val="36"/>
          <w:szCs w:val="36"/>
          <w:lang w:eastAsia="es-MX"/>
        </w:rPr>
        <w:t xml:space="preserve">de </w:t>
      </w:r>
      <w:r w:rsidR="003E515C" w:rsidRPr="00830636">
        <w:rPr>
          <w:rFonts w:ascii="Calibri" w:eastAsia="Times New Roman" w:hAnsi="Calibri" w:cs="Calibri"/>
          <w:b/>
          <w:color w:val="000000"/>
          <w:sz w:val="36"/>
          <w:szCs w:val="36"/>
          <w:lang w:eastAsia="es-MX"/>
        </w:rPr>
        <w:t xml:space="preserve">la </w:t>
      </w:r>
      <w:r w:rsidR="00241ACB" w:rsidRPr="00830636">
        <w:rPr>
          <w:rFonts w:ascii="Calibri" w:eastAsia="Times New Roman" w:hAnsi="Calibri" w:cs="Calibri"/>
          <w:b/>
          <w:color w:val="000000"/>
          <w:sz w:val="36"/>
          <w:szCs w:val="36"/>
          <w:lang w:eastAsia="es-MX"/>
        </w:rPr>
        <w:t>Ciudad de México y</w:t>
      </w:r>
      <w:r w:rsidR="00F17D07" w:rsidRPr="00830636">
        <w:rPr>
          <w:rFonts w:ascii="Calibri" w:eastAsia="Times New Roman" w:hAnsi="Calibri" w:cs="Calibri"/>
          <w:b/>
          <w:color w:val="000000"/>
          <w:sz w:val="36"/>
          <w:szCs w:val="36"/>
          <w:lang w:eastAsia="es-MX"/>
        </w:rPr>
        <w:t xml:space="preserve"> </w:t>
      </w:r>
      <w:r w:rsidR="003E515C" w:rsidRPr="00830636">
        <w:rPr>
          <w:rFonts w:ascii="Calibri" w:eastAsia="Times New Roman" w:hAnsi="Calibri" w:cs="Calibri"/>
          <w:b/>
          <w:color w:val="000000"/>
          <w:sz w:val="36"/>
          <w:szCs w:val="36"/>
          <w:lang w:eastAsia="es-MX"/>
        </w:rPr>
        <w:t xml:space="preserve">el </w:t>
      </w:r>
      <w:r w:rsidR="00F17D07" w:rsidRPr="00830636">
        <w:rPr>
          <w:rFonts w:ascii="Calibri" w:eastAsia="Times New Roman" w:hAnsi="Calibri" w:cs="Calibri"/>
          <w:b/>
          <w:color w:val="000000"/>
          <w:sz w:val="36"/>
          <w:szCs w:val="36"/>
          <w:lang w:eastAsia="es-MX"/>
        </w:rPr>
        <w:t>estado de México</w:t>
      </w:r>
    </w:p>
    <w:p w:rsidR="00612175" w:rsidRPr="00830636" w:rsidRDefault="00612175" w:rsidP="00830636">
      <w:pPr>
        <w:spacing w:line="276" w:lineRule="auto"/>
        <w:jc w:val="right"/>
        <w:rPr>
          <w:rFonts w:ascii="Calibri" w:eastAsia="Times New Roman" w:hAnsi="Calibri" w:cs="Calibri"/>
          <w:b/>
          <w:i/>
          <w:color w:val="000000"/>
          <w:sz w:val="28"/>
          <w:szCs w:val="36"/>
          <w:lang w:eastAsia="es-MX"/>
        </w:rPr>
      </w:pPr>
      <w:proofErr w:type="spellStart"/>
      <w:r w:rsidRPr="00830636">
        <w:rPr>
          <w:rFonts w:ascii="Calibri" w:eastAsia="Times New Roman" w:hAnsi="Calibri" w:cs="Calibri"/>
          <w:b/>
          <w:i/>
          <w:color w:val="000000"/>
          <w:sz w:val="28"/>
          <w:szCs w:val="36"/>
          <w:lang w:eastAsia="es-MX"/>
        </w:rPr>
        <w:t>Depression</w:t>
      </w:r>
      <w:proofErr w:type="spellEnd"/>
      <w:r w:rsidRPr="00830636">
        <w:rPr>
          <w:rFonts w:ascii="Calibri" w:eastAsia="Times New Roman" w:hAnsi="Calibri" w:cs="Calibri"/>
          <w:b/>
          <w:i/>
          <w:color w:val="000000"/>
          <w:sz w:val="28"/>
          <w:szCs w:val="36"/>
          <w:lang w:eastAsia="es-MX"/>
        </w:rPr>
        <w:t xml:space="preserve"> and </w:t>
      </w:r>
      <w:proofErr w:type="spellStart"/>
      <w:r w:rsidRPr="00830636">
        <w:rPr>
          <w:rFonts w:ascii="Calibri" w:eastAsia="Times New Roman" w:hAnsi="Calibri" w:cs="Calibri"/>
          <w:b/>
          <w:i/>
          <w:color w:val="000000"/>
          <w:sz w:val="28"/>
          <w:szCs w:val="36"/>
          <w:lang w:eastAsia="es-MX"/>
        </w:rPr>
        <w:t>Generic</w:t>
      </w:r>
      <w:proofErr w:type="spellEnd"/>
      <w:r w:rsidRPr="00830636">
        <w:rPr>
          <w:rFonts w:ascii="Calibri" w:eastAsia="Times New Roman" w:hAnsi="Calibri" w:cs="Calibri"/>
          <w:b/>
          <w:i/>
          <w:color w:val="000000"/>
          <w:sz w:val="28"/>
          <w:szCs w:val="36"/>
          <w:lang w:eastAsia="es-MX"/>
        </w:rPr>
        <w:t xml:space="preserve"> </w:t>
      </w:r>
      <w:proofErr w:type="spellStart"/>
      <w:r w:rsidRPr="00830636">
        <w:rPr>
          <w:rFonts w:ascii="Calibri" w:eastAsia="Times New Roman" w:hAnsi="Calibri" w:cs="Calibri"/>
          <w:b/>
          <w:i/>
          <w:color w:val="000000"/>
          <w:sz w:val="28"/>
          <w:szCs w:val="36"/>
          <w:lang w:eastAsia="es-MX"/>
        </w:rPr>
        <w:t>Preference</w:t>
      </w:r>
      <w:proofErr w:type="spellEnd"/>
      <w:r w:rsidRPr="00830636">
        <w:rPr>
          <w:rFonts w:ascii="Calibri" w:eastAsia="Times New Roman" w:hAnsi="Calibri" w:cs="Calibri"/>
          <w:b/>
          <w:i/>
          <w:color w:val="000000"/>
          <w:sz w:val="28"/>
          <w:szCs w:val="36"/>
          <w:lang w:eastAsia="es-MX"/>
        </w:rPr>
        <w:t xml:space="preserve"> in men from Mexi</w:t>
      </w:r>
      <w:r w:rsidR="00F17D07" w:rsidRPr="00830636">
        <w:rPr>
          <w:rFonts w:ascii="Calibri" w:eastAsia="Times New Roman" w:hAnsi="Calibri" w:cs="Calibri"/>
          <w:b/>
          <w:i/>
          <w:color w:val="000000"/>
          <w:sz w:val="28"/>
          <w:szCs w:val="36"/>
          <w:lang w:eastAsia="es-MX"/>
        </w:rPr>
        <w:t>co City and the State of Mexico</w:t>
      </w:r>
    </w:p>
    <w:p w:rsidR="00830636" w:rsidRPr="00830636" w:rsidRDefault="00F17D07" w:rsidP="00830636">
      <w:pPr>
        <w:spacing w:after="0" w:line="276" w:lineRule="auto"/>
        <w:jc w:val="right"/>
        <w:rPr>
          <w:rFonts w:ascii="Times New Roman" w:hAnsi="Times New Roman" w:cs="Times New Roman"/>
          <w:sz w:val="28"/>
          <w:szCs w:val="24"/>
        </w:rPr>
      </w:pPr>
      <w:r w:rsidRPr="00830636">
        <w:rPr>
          <w:rFonts w:ascii="Calibri" w:eastAsia="Calibri" w:hAnsi="Calibri" w:cs="Calibri"/>
          <w:b/>
          <w:sz w:val="24"/>
          <w:szCs w:val="24"/>
          <w:lang w:val="es-ES"/>
        </w:rPr>
        <w:t>Carlos Martí</w:t>
      </w:r>
      <w:r w:rsidR="00BD513A" w:rsidRPr="00830636">
        <w:rPr>
          <w:rFonts w:ascii="Calibri" w:eastAsia="Calibri" w:hAnsi="Calibri" w:cs="Calibri"/>
          <w:b/>
          <w:sz w:val="24"/>
          <w:szCs w:val="24"/>
          <w:lang w:val="es-ES"/>
        </w:rPr>
        <w:t>n Cedillo Garrido</w:t>
      </w:r>
      <w:r w:rsidR="003A248D" w:rsidRPr="00830636">
        <w:rPr>
          <w:rFonts w:ascii="Calibri" w:eastAsia="Calibri" w:hAnsi="Calibri" w:cs="Calibri"/>
          <w:b/>
          <w:sz w:val="24"/>
          <w:szCs w:val="24"/>
          <w:lang w:val="es-ES"/>
        </w:rPr>
        <w:t xml:space="preserve"> </w:t>
      </w:r>
      <w:r w:rsidR="00830636">
        <w:rPr>
          <w:rFonts w:ascii="Calibri" w:eastAsia="Calibri" w:hAnsi="Calibri" w:cs="Calibri"/>
          <w:b/>
          <w:sz w:val="24"/>
          <w:szCs w:val="24"/>
          <w:lang w:val="es-ES"/>
        </w:rPr>
        <w:br/>
      </w:r>
      <w:r w:rsidR="00830636" w:rsidRPr="00830636">
        <w:rPr>
          <w:rFonts w:ascii="Times New Roman" w:hAnsi="Times New Roman" w:cs="Times New Roman"/>
          <w:sz w:val="24"/>
        </w:rPr>
        <w:t>Centro Universitario UAEM Ecatepec</w:t>
      </w:r>
      <w:r w:rsidR="00830636">
        <w:rPr>
          <w:rFonts w:ascii="Times New Roman" w:hAnsi="Times New Roman" w:cs="Times New Roman"/>
          <w:sz w:val="24"/>
        </w:rPr>
        <w:t>, México</w:t>
      </w:r>
    </w:p>
    <w:p w:rsidR="003A248D" w:rsidRPr="00830636" w:rsidRDefault="00283E69" w:rsidP="00830636">
      <w:pPr>
        <w:spacing w:after="0" w:line="276" w:lineRule="auto"/>
        <w:jc w:val="right"/>
        <w:rPr>
          <w:rStyle w:val="Hipervnculo"/>
          <w:rFonts w:ascii="Calibri" w:eastAsia="Calibri" w:hAnsi="Calibri" w:cs="Times New Roman"/>
          <w:color w:val="FF0000"/>
          <w:kern w:val="1"/>
          <w:sz w:val="24"/>
          <w:u w:val="none"/>
          <w:lang w:eastAsia="zh-CN" w:bidi="hi-IN"/>
        </w:rPr>
      </w:pPr>
      <w:hyperlink r:id="rId8" w:history="1">
        <w:r w:rsidR="003A248D" w:rsidRPr="00830636">
          <w:rPr>
            <w:rStyle w:val="Hipervnculo"/>
            <w:rFonts w:ascii="Calibri" w:eastAsia="Calibri" w:hAnsi="Calibri" w:cs="Times New Roman"/>
            <w:color w:val="FF0000"/>
            <w:kern w:val="1"/>
            <w:sz w:val="24"/>
            <w:u w:val="none"/>
            <w:lang w:eastAsia="zh-CN" w:bidi="hi-IN"/>
          </w:rPr>
          <w:t>carloscedillogarrido@yahoo.com.mx</w:t>
        </w:r>
      </w:hyperlink>
    </w:p>
    <w:p w:rsidR="00BD513A" w:rsidRPr="00F17D07" w:rsidRDefault="00BD513A" w:rsidP="00BD513A">
      <w:pPr>
        <w:spacing w:line="360" w:lineRule="auto"/>
        <w:jc w:val="both"/>
        <w:rPr>
          <w:rFonts w:ascii="Arial" w:hAnsi="Arial" w:cs="Arial"/>
          <w:sz w:val="24"/>
          <w:szCs w:val="24"/>
          <w:lang w:val="es-VE"/>
        </w:rPr>
      </w:pPr>
    </w:p>
    <w:p w:rsidR="005C7ABD" w:rsidRPr="00830636" w:rsidRDefault="00F17D07" w:rsidP="00F17D07">
      <w:pPr>
        <w:pStyle w:val="Ttulo1"/>
        <w:rPr>
          <w:rFonts w:ascii="Calibri" w:eastAsia="Times New Roman" w:hAnsi="Calibri" w:cs="Calibri"/>
          <w:color w:val="000000"/>
          <w:sz w:val="28"/>
          <w:szCs w:val="28"/>
          <w:lang w:val="es-ES_tradnl" w:eastAsia="es-MX"/>
        </w:rPr>
      </w:pPr>
      <w:r w:rsidRPr="00830636">
        <w:rPr>
          <w:rFonts w:ascii="Calibri" w:eastAsia="Times New Roman" w:hAnsi="Calibri" w:cs="Calibri"/>
          <w:color w:val="000000"/>
          <w:sz w:val="28"/>
          <w:szCs w:val="28"/>
          <w:lang w:val="es-ES_tradnl" w:eastAsia="es-MX"/>
        </w:rPr>
        <w:t>Resumen</w:t>
      </w:r>
    </w:p>
    <w:p w:rsidR="00BD513A" w:rsidRDefault="00BD513A" w:rsidP="00830636">
      <w:pPr>
        <w:spacing w:line="360" w:lineRule="auto"/>
        <w:jc w:val="both"/>
        <w:rPr>
          <w:rFonts w:ascii="Arial" w:hAnsi="Arial" w:cs="Arial"/>
          <w:sz w:val="24"/>
          <w:szCs w:val="24"/>
        </w:rPr>
      </w:pPr>
      <w:r w:rsidRPr="00830636">
        <w:rPr>
          <w:rFonts w:ascii="Times New Roman" w:hAnsi="Times New Roman" w:cs="Times New Roman"/>
          <w:b/>
          <w:sz w:val="24"/>
          <w:szCs w:val="24"/>
        </w:rPr>
        <w:t>Introducción:</w:t>
      </w:r>
      <w:r w:rsidRPr="00830636">
        <w:rPr>
          <w:rFonts w:ascii="Times New Roman" w:hAnsi="Times New Roman" w:cs="Times New Roman"/>
          <w:sz w:val="24"/>
          <w:szCs w:val="24"/>
        </w:rPr>
        <w:t xml:space="preserve"> La depresión se presenta en cualquier etapa de la vida de los seres humanos</w:t>
      </w:r>
      <w:r w:rsidR="00F17D07" w:rsidRPr="00830636">
        <w:rPr>
          <w:rFonts w:ascii="Times New Roman" w:hAnsi="Times New Roman" w:cs="Times New Roman"/>
          <w:sz w:val="24"/>
          <w:szCs w:val="24"/>
        </w:rPr>
        <w:t>,</w:t>
      </w:r>
      <w:r w:rsidRPr="00830636">
        <w:rPr>
          <w:rFonts w:ascii="Times New Roman" w:hAnsi="Times New Roman" w:cs="Times New Roman"/>
          <w:sz w:val="24"/>
          <w:szCs w:val="24"/>
        </w:rPr>
        <w:t xml:space="preserve"> </w:t>
      </w:r>
      <w:r w:rsidR="00F17D07" w:rsidRPr="00830636">
        <w:rPr>
          <w:rFonts w:ascii="Times New Roman" w:hAnsi="Times New Roman" w:cs="Times New Roman"/>
          <w:sz w:val="24"/>
          <w:szCs w:val="24"/>
        </w:rPr>
        <w:t>lo cual afecta principalmente a</w:t>
      </w:r>
      <w:r w:rsidRPr="00830636">
        <w:rPr>
          <w:rFonts w:ascii="Times New Roman" w:hAnsi="Times New Roman" w:cs="Times New Roman"/>
          <w:sz w:val="24"/>
          <w:szCs w:val="24"/>
        </w:rPr>
        <w:t xml:space="preserve">l área emocional del individuo. Cuando un hombre es etiquetado de extraño o anormal por su preferencia genérica (homosexual), es objeto de burlas, críticas o rechazo. </w:t>
      </w:r>
      <w:r w:rsidR="00F17D07" w:rsidRPr="00830636">
        <w:rPr>
          <w:rFonts w:ascii="Times New Roman" w:hAnsi="Times New Roman" w:cs="Times New Roman"/>
          <w:sz w:val="24"/>
          <w:szCs w:val="24"/>
        </w:rPr>
        <w:t xml:space="preserve">Por eso, es importante concientizar a la sociedad </w:t>
      </w:r>
      <w:r w:rsidR="00E16230" w:rsidRPr="00830636">
        <w:rPr>
          <w:rFonts w:ascii="Times New Roman" w:hAnsi="Times New Roman" w:cs="Times New Roman"/>
          <w:sz w:val="24"/>
          <w:szCs w:val="24"/>
        </w:rPr>
        <w:t xml:space="preserve">de </w:t>
      </w:r>
      <w:r w:rsidR="00F17D07" w:rsidRPr="00830636">
        <w:rPr>
          <w:rFonts w:ascii="Times New Roman" w:hAnsi="Times New Roman" w:cs="Times New Roman"/>
          <w:sz w:val="24"/>
          <w:szCs w:val="24"/>
        </w:rPr>
        <w:t>que ellos, como seres humanos,</w:t>
      </w:r>
      <w:r w:rsidRPr="00830636">
        <w:rPr>
          <w:rFonts w:ascii="Times New Roman" w:hAnsi="Times New Roman" w:cs="Times New Roman"/>
          <w:sz w:val="24"/>
          <w:szCs w:val="24"/>
        </w:rPr>
        <w:t xml:space="preserve"> también enfrentan conflictos emocionales</w:t>
      </w:r>
      <w:r w:rsidR="00F17D07" w:rsidRPr="00830636">
        <w:rPr>
          <w:rFonts w:ascii="Times New Roman" w:hAnsi="Times New Roman" w:cs="Times New Roman"/>
          <w:sz w:val="24"/>
          <w:szCs w:val="24"/>
        </w:rPr>
        <w:t xml:space="preserve">, del mismo modo que </w:t>
      </w:r>
      <w:r w:rsidRPr="00830636">
        <w:rPr>
          <w:rFonts w:ascii="Times New Roman" w:hAnsi="Times New Roman" w:cs="Times New Roman"/>
          <w:sz w:val="24"/>
          <w:szCs w:val="24"/>
        </w:rPr>
        <w:t xml:space="preserve">los heterosexuales. </w:t>
      </w:r>
      <w:r w:rsidRPr="00830636">
        <w:rPr>
          <w:rFonts w:ascii="Times New Roman" w:hAnsi="Times New Roman" w:cs="Times New Roman"/>
          <w:b/>
          <w:sz w:val="24"/>
          <w:szCs w:val="24"/>
        </w:rPr>
        <w:t>Objetivo:</w:t>
      </w:r>
      <w:r w:rsidR="00F17D07" w:rsidRPr="00830636">
        <w:rPr>
          <w:rFonts w:ascii="Times New Roman" w:hAnsi="Times New Roman" w:cs="Times New Roman"/>
          <w:sz w:val="24"/>
          <w:szCs w:val="24"/>
        </w:rPr>
        <w:t xml:space="preserve"> Relacionar</w:t>
      </w:r>
      <w:r w:rsidRPr="00830636">
        <w:rPr>
          <w:rFonts w:ascii="Times New Roman" w:hAnsi="Times New Roman" w:cs="Times New Roman"/>
          <w:sz w:val="24"/>
          <w:szCs w:val="24"/>
        </w:rPr>
        <w:t xml:space="preserve"> la preferencia </w:t>
      </w:r>
      <w:r w:rsidR="004213E7" w:rsidRPr="00830636">
        <w:rPr>
          <w:rFonts w:ascii="Times New Roman" w:hAnsi="Times New Roman" w:cs="Times New Roman"/>
          <w:sz w:val="24"/>
          <w:szCs w:val="24"/>
        </w:rPr>
        <w:t>genérica y</w:t>
      </w:r>
      <w:r w:rsidRPr="00830636">
        <w:rPr>
          <w:rFonts w:ascii="Times New Roman" w:hAnsi="Times New Roman" w:cs="Times New Roman"/>
          <w:sz w:val="24"/>
          <w:szCs w:val="24"/>
        </w:rPr>
        <w:t xml:space="preserve"> </w:t>
      </w:r>
      <w:r w:rsidR="00F17D07" w:rsidRPr="00830636">
        <w:rPr>
          <w:rFonts w:ascii="Times New Roman" w:hAnsi="Times New Roman" w:cs="Times New Roman"/>
          <w:sz w:val="24"/>
          <w:szCs w:val="24"/>
        </w:rPr>
        <w:t xml:space="preserve">la depresión en hombres del Distrito </w:t>
      </w:r>
      <w:r w:rsidRPr="00830636">
        <w:rPr>
          <w:rFonts w:ascii="Times New Roman" w:hAnsi="Times New Roman" w:cs="Times New Roman"/>
          <w:sz w:val="24"/>
          <w:szCs w:val="24"/>
        </w:rPr>
        <w:t>F</w:t>
      </w:r>
      <w:r w:rsidR="00F17D07" w:rsidRPr="00830636">
        <w:rPr>
          <w:rFonts w:ascii="Times New Roman" w:hAnsi="Times New Roman" w:cs="Times New Roman"/>
          <w:sz w:val="24"/>
          <w:szCs w:val="24"/>
        </w:rPr>
        <w:t>ederal y</w:t>
      </w:r>
      <w:r w:rsidRPr="00830636">
        <w:rPr>
          <w:rFonts w:ascii="Times New Roman" w:hAnsi="Times New Roman" w:cs="Times New Roman"/>
          <w:sz w:val="24"/>
          <w:szCs w:val="24"/>
        </w:rPr>
        <w:t xml:space="preserve"> </w:t>
      </w:r>
      <w:r w:rsidR="00E16230" w:rsidRPr="00830636">
        <w:rPr>
          <w:rFonts w:ascii="Times New Roman" w:hAnsi="Times New Roman" w:cs="Times New Roman"/>
          <w:sz w:val="24"/>
          <w:szCs w:val="24"/>
        </w:rPr>
        <w:t>d</w:t>
      </w:r>
      <w:r w:rsidR="00F17D07" w:rsidRPr="00830636">
        <w:rPr>
          <w:rFonts w:ascii="Times New Roman" w:hAnsi="Times New Roman" w:cs="Times New Roman"/>
          <w:sz w:val="24"/>
          <w:szCs w:val="24"/>
        </w:rPr>
        <w:t xml:space="preserve">el </w:t>
      </w:r>
      <w:r w:rsidR="003E515C" w:rsidRPr="00830636">
        <w:rPr>
          <w:rFonts w:ascii="Times New Roman" w:hAnsi="Times New Roman" w:cs="Times New Roman"/>
          <w:sz w:val="24"/>
          <w:szCs w:val="24"/>
        </w:rPr>
        <w:t>oriente del e</w:t>
      </w:r>
      <w:r w:rsidRPr="00830636">
        <w:rPr>
          <w:rFonts w:ascii="Times New Roman" w:hAnsi="Times New Roman" w:cs="Times New Roman"/>
          <w:sz w:val="24"/>
          <w:szCs w:val="24"/>
        </w:rPr>
        <w:t xml:space="preserve">stado de México. </w:t>
      </w:r>
      <w:r w:rsidRPr="00830636">
        <w:rPr>
          <w:rFonts w:ascii="Times New Roman" w:hAnsi="Times New Roman" w:cs="Times New Roman"/>
          <w:b/>
          <w:sz w:val="24"/>
          <w:szCs w:val="24"/>
        </w:rPr>
        <w:t>Método</w:t>
      </w:r>
      <w:r w:rsidRPr="00830636">
        <w:rPr>
          <w:rFonts w:ascii="Times New Roman" w:hAnsi="Times New Roman" w:cs="Times New Roman"/>
          <w:sz w:val="24"/>
          <w:szCs w:val="24"/>
        </w:rPr>
        <w:t>: Est</w:t>
      </w:r>
      <w:r w:rsidR="003E515C" w:rsidRPr="00830636">
        <w:rPr>
          <w:rFonts w:ascii="Times New Roman" w:hAnsi="Times New Roman" w:cs="Times New Roman"/>
          <w:sz w:val="24"/>
          <w:szCs w:val="24"/>
        </w:rPr>
        <w:t>udio descriptivo y</w:t>
      </w:r>
      <w:r w:rsidRPr="00830636">
        <w:rPr>
          <w:rFonts w:ascii="Times New Roman" w:hAnsi="Times New Roman" w:cs="Times New Roman"/>
          <w:sz w:val="24"/>
          <w:szCs w:val="24"/>
        </w:rPr>
        <w:t xml:space="preserve"> correlacional</w:t>
      </w:r>
      <w:r w:rsidR="003E515C" w:rsidRPr="00830636">
        <w:rPr>
          <w:rFonts w:ascii="Times New Roman" w:hAnsi="Times New Roman" w:cs="Times New Roman"/>
          <w:sz w:val="24"/>
          <w:szCs w:val="24"/>
        </w:rPr>
        <w:t>,</w:t>
      </w:r>
      <w:r w:rsidRPr="00830636">
        <w:rPr>
          <w:rFonts w:ascii="Times New Roman" w:hAnsi="Times New Roman" w:cs="Times New Roman"/>
          <w:sz w:val="24"/>
          <w:szCs w:val="24"/>
        </w:rPr>
        <w:t xml:space="preserve"> co</w:t>
      </w:r>
      <w:r w:rsidR="003E515C" w:rsidRPr="00830636">
        <w:rPr>
          <w:rFonts w:ascii="Times New Roman" w:hAnsi="Times New Roman" w:cs="Times New Roman"/>
          <w:sz w:val="24"/>
          <w:szCs w:val="24"/>
        </w:rPr>
        <w:t>n una muestra no probabilística</w:t>
      </w:r>
      <w:r w:rsidRPr="00830636">
        <w:rPr>
          <w:rFonts w:ascii="Times New Roman" w:hAnsi="Times New Roman" w:cs="Times New Roman"/>
          <w:sz w:val="24"/>
          <w:szCs w:val="24"/>
        </w:rPr>
        <w:t xml:space="preserve"> formada por 475 sujetos (240 homosexuales, 25 bisexuales y 210 heterosexuales masculinos) </w:t>
      </w:r>
      <w:r w:rsidR="00E16230" w:rsidRPr="00830636">
        <w:rPr>
          <w:rFonts w:ascii="Times New Roman" w:hAnsi="Times New Roman" w:cs="Times New Roman"/>
          <w:sz w:val="24"/>
          <w:szCs w:val="24"/>
        </w:rPr>
        <w:t>con</w:t>
      </w:r>
      <w:r w:rsidRPr="00830636">
        <w:rPr>
          <w:rFonts w:ascii="Times New Roman" w:hAnsi="Times New Roman" w:cs="Times New Roman"/>
          <w:sz w:val="24"/>
          <w:szCs w:val="24"/>
        </w:rPr>
        <w:t xml:space="preserve"> un rango</w:t>
      </w:r>
      <w:r w:rsidR="003E515C" w:rsidRPr="00830636">
        <w:rPr>
          <w:rFonts w:ascii="Times New Roman" w:hAnsi="Times New Roman" w:cs="Times New Roman"/>
          <w:sz w:val="24"/>
          <w:szCs w:val="24"/>
        </w:rPr>
        <w:t xml:space="preserve"> de 15 a </w:t>
      </w:r>
      <w:r w:rsidR="002B228E" w:rsidRPr="00830636">
        <w:rPr>
          <w:rFonts w:ascii="Times New Roman" w:hAnsi="Times New Roman" w:cs="Times New Roman"/>
          <w:sz w:val="24"/>
          <w:szCs w:val="24"/>
        </w:rPr>
        <w:t xml:space="preserve">65 </w:t>
      </w:r>
      <w:proofErr w:type="gramStart"/>
      <w:r w:rsidR="003E515C" w:rsidRPr="00830636">
        <w:rPr>
          <w:rFonts w:ascii="Times New Roman" w:hAnsi="Times New Roman" w:cs="Times New Roman"/>
          <w:sz w:val="24"/>
          <w:szCs w:val="24"/>
        </w:rPr>
        <w:t>años de edad</w:t>
      </w:r>
      <w:proofErr w:type="gramEnd"/>
      <w:r w:rsidR="003E515C" w:rsidRPr="00830636">
        <w:rPr>
          <w:rFonts w:ascii="Times New Roman" w:hAnsi="Times New Roman" w:cs="Times New Roman"/>
          <w:sz w:val="24"/>
          <w:szCs w:val="24"/>
        </w:rPr>
        <w:t>, del Distrito Federal</w:t>
      </w:r>
      <w:r w:rsidRPr="00830636">
        <w:rPr>
          <w:rFonts w:ascii="Times New Roman" w:hAnsi="Times New Roman" w:cs="Times New Roman"/>
          <w:sz w:val="24"/>
          <w:szCs w:val="24"/>
        </w:rPr>
        <w:t xml:space="preserve"> y </w:t>
      </w:r>
      <w:r w:rsidR="003E515C" w:rsidRPr="00830636">
        <w:rPr>
          <w:rFonts w:ascii="Times New Roman" w:hAnsi="Times New Roman" w:cs="Times New Roman"/>
          <w:sz w:val="24"/>
          <w:szCs w:val="24"/>
        </w:rPr>
        <w:t>de la zona oriente del e</w:t>
      </w:r>
      <w:r w:rsidRPr="00830636">
        <w:rPr>
          <w:rFonts w:ascii="Times New Roman" w:hAnsi="Times New Roman" w:cs="Times New Roman"/>
          <w:sz w:val="24"/>
          <w:szCs w:val="24"/>
        </w:rPr>
        <w:t xml:space="preserve">stado de México. </w:t>
      </w:r>
      <w:r w:rsidRPr="00830636">
        <w:rPr>
          <w:rFonts w:ascii="Times New Roman" w:hAnsi="Times New Roman" w:cs="Times New Roman"/>
          <w:b/>
          <w:sz w:val="24"/>
          <w:szCs w:val="24"/>
        </w:rPr>
        <w:t>Resultados:</w:t>
      </w:r>
      <w:r w:rsidR="00E16230" w:rsidRPr="00830636">
        <w:rPr>
          <w:rFonts w:ascii="Times New Roman" w:hAnsi="Times New Roman" w:cs="Times New Roman"/>
          <w:sz w:val="24"/>
          <w:szCs w:val="24"/>
        </w:rPr>
        <w:t xml:space="preserve"> En homosexuales, se encontró que 66.8 % de ellos no presentaron depresión, 25 % depresión leve, 4.1 % depresión moderada y 4.1 % depresión grave. En cuanto a los heterosexuales, 69 % no presentaron depresión, 23.8 % depresión leve, 4.8% depresión moderada y 2.4% depresión grave. En bisexuales se encontró que 32 % no presentaba depresión, 60 % depresión leve y 8 % depresión grave.</w:t>
      </w:r>
      <w:r w:rsidR="00835E90" w:rsidRPr="00830636">
        <w:rPr>
          <w:rFonts w:ascii="Times New Roman" w:hAnsi="Times New Roman" w:cs="Times New Roman"/>
          <w:sz w:val="24"/>
          <w:szCs w:val="24"/>
        </w:rPr>
        <w:t xml:space="preserve"> </w:t>
      </w:r>
      <w:r w:rsidRPr="00830636">
        <w:rPr>
          <w:rFonts w:ascii="Times New Roman" w:hAnsi="Times New Roman" w:cs="Times New Roman"/>
          <w:b/>
          <w:sz w:val="24"/>
          <w:szCs w:val="24"/>
        </w:rPr>
        <w:t xml:space="preserve">Conclusiones: </w:t>
      </w:r>
      <w:r w:rsidR="00835E90" w:rsidRPr="00830636">
        <w:rPr>
          <w:rFonts w:ascii="Times New Roman" w:hAnsi="Times New Roman" w:cs="Times New Roman"/>
          <w:sz w:val="24"/>
          <w:szCs w:val="24"/>
        </w:rPr>
        <w:t xml:space="preserve">Los resultados de esta investigación permiten concluir, según los diferentes rangos del inventario de Beck, que la depresión estuvo presente en niveles bajos en heterosexuales, homosexuales y bisexuales asumidos, por lo que se puede señalar que no existen diferencias significativas en la preferencia </w:t>
      </w:r>
      <w:proofErr w:type="spellStart"/>
      <w:r w:rsidR="00835E90" w:rsidRPr="00830636">
        <w:rPr>
          <w:rFonts w:ascii="Times New Roman" w:hAnsi="Times New Roman" w:cs="Times New Roman"/>
          <w:sz w:val="24"/>
          <w:szCs w:val="24"/>
        </w:rPr>
        <w:t>génerica</w:t>
      </w:r>
      <w:proofErr w:type="spellEnd"/>
      <w:r w:rsidR="00835E90" w:rsidRPr="00830636">
        <w:rPr>
          <w:rFonts w:ascii="Times New Roman" w:hAnsi="Times New Roman" w:cs="Times New Roman"/>
          <w:sz w:val="24"/>
          <w:szCs w:val="24"/>
        </w:rPr>
        <w:t>. Sin embargo, es importante destacar que hay depresión leve en heterosexuales, homosexuales y bisexuales, tal vez debido a los roles y estereotipos socialmente establecidos del ser hombre y de la cultura machista</w:t>
      </w:r>
      <w:r w:rsidR="00835E90">
        <w:rPr>
          <w:rFonts w:ascii="Arial" w:hAnsi="Arial" w:cs="Arial"/>
          <w:sz w:val="24"/>
          <w:szCs w:val="24"/>
        </w:rPr>
        <w:t xml:space="preserve">. </w:t>
      </w:r>
    </w:p>
    <w:p w:rsidR="005C7ABD" w:rsidRDefault="003E515C" w:rsidP="00612175">
      <w:pPr>
        <w:spacing w:line="360" w:lineRule="auto"/>
        <w:jc w:val="both"/>
        <w:rPr>
          <w:rFonts w:ascii="Arial" w:hAnsi="Arial" w:cs="Arial"/>
          <w:sz w:val="24"/>
          <w:szCs w:val="24"/>
        </w:rPr>
      </w:pPr>
      <w:r w:rsidRPr="00830636">
        <w:rPr>
          <w:rFonts w:ascii="Calibri" w:eastAsia="Times New Roman" w:hAnsi="Calibri" w:cs="Calibri"/>
          <w:b/>
          <w:color w:val="000000"/>
          <w:sz w:val="28"/>
          <w:szCs w:val="28"/>
          <w:lang w:val="es-ES_tradnl" w:eastAsia="es-MX"/>
        </w:rPr>
        <w:lastRenderedPageBreak/>
        <w:t>Palabras c</w:t>
      </w:r>
      <w:r w:rsidR="003A248D" w:rsidRPr="00830636">
        <w:rPr>
          <w:rFonts w:ascii="Calibri" w:eastAsia="Times New Roman" w:hAnsi="Calibri" w:cs="Calibri"/>
          <w:b/>
          <w:color w:val="000000"/>
          <w:sz w:val="28"/>
          <w:szCs w:val="28"/>
          <w:lang w:val="es-ES_tradnl" w:eastAsia="es-MX"/>
        </w:rPr>
        <w:t>lave:</w:t>
      </w:r>
      <w:r w:rsidR="003A248D" w:rsidRPr="0035635F">
        <w:rPr>
          <w:rFonts w:ascii="Arial" w:hAnsi="Arial" w:cs="Arial"/>
          <w:b/>
          <w:sz w:val="24"/>
          <w:szCs w:val="24"/>
        </w:rPr>
        <w:t xml:space="preserve"> </w:t>
      </w:r>
      <w:r w:rsidRPr="00830636">
        <w:rPr>
          <w:rFonts w:ascii="Times New Roman" w:hAnsi="Times New Roman" w:cs="Times New Roman"/>
          <w:sz w:val="24"/>
          <w:szCs w:val="24"/>
        </w:rPr>
        <w:t>depresión, p</w:t>
      </w:r>
      <w:r w:rsidR="003A248D" w:rsidRPr="00830636">
        <w:rPr>
          <w:rFonts w:ascii="Times New Roman" w:hAnsi="Times New Roman" w:cs="Times New Roman"/>
          <w:sz w:val="24"/>
          <w:szCs w:val="24"/>
        </w:rPr>
        <w:t xml:space="preserve">referencia </w:t>
      </w:r>
      <w:r w:rsidRPr="00830636">
        <w:rPr>
          <w:rFonts w:ascii="Times New Roman" w:hAnsi="Times New Roman" w:cs="Times New Roman"/>
          <w:sz w:val="24"/>
          <w:szCs w:val="24"/>
        </w:rPr>
        <w:t>genérica</w:t>
      </w:r>
      <w:r w:rsidR="003A248D" w:rsidRPr="00830636">
        <w:rPr>
          <w:rFonts w:ascii="Times New Roman" w:hAnsi="Times New Roman" w:cs="Times New Roman"/>
          <w:sz w:val="24"/>
          <w:szCs w:val="24"/>
        </w:rPr>
        <w:t>, violencia</w:t>
      </w:r>
      <w:r w:rsidRPr="00830636">
        <w:rPr>
          <w:rFonts w:ascii="Times New Roman" w:hAnsi="Times New Roman" w:cs="Times New Roman"/>
          <w:sz w:val="24"/>
          <w:szCs w:val="24"/>
        </w:rPr>
        <w:t>.</w:t>
      </w:r>
    </w:p>
    <w:p w:rsidR="0045663C" w:rsidRPr="00830636" w:rsidRDefault="00830636" w:rsidP="0045663C">
      <w:pPr>
        <w:pStyle w:val="Ttulo1"/>
        <w:rPr>
          <w:rFonts w:ascii="Calibri" w:eastAsia="Times New Roman" w:hAnsi="Calibri" w:cs="Calibri"/>
          <w:color w:val="000000"/>
          <w:sz w:val="28"/>
          <w:szCs w:val="28"/>
          <w:lang w:val="es-ES_tradnl" w:eastAsia="es-MX"/>
        </w:rPr>
      </w:pPr>
      <w:r>
        <w:rPr>
          <w:rFonts w:ascii="Calibri" w:eastAsia="Times New Roman" w:hAnsi="Calibri" w:cs="Calibri"/>
          <w:color w:val="000000"/>
          <w:sz w:val="28"/>
          <w:szCs w:val="28"/>
          <w:lang w:val="es-ES_tradnl" w:eastAsia="es-MX"/>
        </w:rPr>
        <w:t>Abstract</w:t>
      </w:r>
    </w:p>
    <w:p w:rsidR="0045663C" w:rsidRPr="00830636" w:rsidRDefault="0045663C" w:rsidP="0045663C">
      <w:pPr>
        <w:pStyle w:val="Ttulo1"/>
        <w:rPr>
          <w:rFonts w:ascii="Times New Roman" w:hAnsi="Times New Roman" w:cs="Times New Roman"/>
          <w:b w:val="0"/>
          <w:sz w:val="24"/>
          <w:lang w:val="en-US"/>
        </w:rPr>
      </w:pPr>
      <w:r w:rsidRPr="00830636">
        <w:rPr>
          <w:rFonts w:ascii="Times New Roman" w:hAnsi="Times New Roman" w:cs="Times New Roman"/>
          <w:sz w:val="24"/>
          <w:lang w:val="en-US"/>
        </w:rPr>
        <w:t>Introduction:</w:t>
      </w:r>
      <w:r w:rsidRPr="00830636">
        <w:rPr>
          <w:rFonts w:ascii="Times New Roman" w:hAnsi="Times New Roman" w:cs="Times New Roman"/>
          <w:b w:val="0"/>
          <w:sz w:val="24"/>
          <w:lang w:val="en-US"/>
        </w:rPr>
        <w:t xml:space="preserve"> Depression occurs at any stage of the life of human beings, which mainly affects the emotional area of ​​the individual. When a man is labeled as strange or abnormal by his generic (homosexual) preference, he is subject to ridicule, criticism or rejection. For this reason, it is important to make society aware that they, as human beings, also face emotional conflicts, in the same way as heterosexuals. </w:t>
      </w:r>
      <w:r w:rsidRPr="00830636">
        <w:rPr>
          <w:rFonts w:ascii="Times New Roman" w:hAnsi="Times New Roman" w:cs="Times New Roman"/>
          <w:sz w:val="24"/>
          <w:lang w:val="en-US"/>
        </w:rPr>
        <w:t xml:space="preserve">Objective: </w:t>
      </w:r>
      <w:r w:rsidRPr="00830636">
        <w:rPr>
          <w:rFonts w:ascii="Times New Roman" w:hAnsi="Times New Roman" w:cs="Times New Roman"/>
          <w:b w:val="0"/>
          <w:sz w:val="24"/>
          <w:lang w:val="en-US"/>
        </w:rPr>
        <w:t xml:space="preserve">To relate the generic preference and the depression in men of the Federal District and of the east of the state of Mexico. </w:t>
      </w:r>
      <w:r w:rsidRPr="00830636">
        <w:rPr>
          <w:rFonts w:ascii="Times New Roman" w:hAnsi="Times New Roman" w:cs="Times New Roman"/>
          <w:sz w:val="24"/>
          <w:lang w:val="en-US"/>
        </w:rPr>
        <w:t>Method:</w:t>
      </w:r>
      <w:r w:rsidRPr="00830636">
        <w:rPr>
          <w:rFonts w:ascii="Times New Roman" w:hAnsi="Times New Roman" w:cs="Times New Roman"/>
          <w:b w:val="0"/>
          <w:sz w:val="24"/>
          <w:lang w:val="en-US"/>
        </w:rPr>
        <w:t xml:space="preserve"> Descriptive and correlational study, with a non-probabilistic sample consisting of 475 subjects (240 homosexuals, 25 bisexuals and 210 male heterosexuals) with a range of 15 to 65 years of age, from the Federal District and the eastern area of ​​the state of Mexico. </w:t>
      </w:r>
      <w:r w:rsidRPr="00830636">
        <w:rPr>
          <w:rFonts w:ascii="Times New Roman" w:hAnsi="Times New Roman" w:cs="Times New Roman"/>
          <w:sz w:val="24"/>
          <w:lang w:val="en-US"/>
        </w:rPr>
        <w:t>Results:</w:t>
      </w:r>
      <w:r w:rsidRPr="00830636">
        <w:rPr>
          <w:rFonts w:ascii="Times New Roman" w:hAnsi="Times New Roman" w:cs="Times New Roman"/>
          <w:b w:val="0"/>
          <w:sz w:val="24"/>
          <w:lang w:val="en-US"/>
        </w:rPr>
        <w:t xml:space="preserve"> In homosexuals, it was found that 66.8% of them did not present depression, 25% mild depression, 4.1% moderate depression and 4.1% severe depression. As for heterosexuals, 69% did not present depression, 23.8% mild depression, 4.8% moderate depression and 2.4% severe depression. In bisexuals it was found that 32% did not present depression, 60% mild depression and 8% severe depression. Conclusions: The results of this investigation allow to conclude, according to the different ranges of Beck's inventory, that depression was present at low levels in heterosexuals, homosexuals and bisexuals assumed, so it can be noted that there are no significant differences in gender preference. However, it is important to note that there is mild depression in heterosexuals, homosexuals and bisexuals, perhaps due to the socially established roles and stereotypes of being a man and of the macho culture.</w:t>
      </w:r>
    </w:p>
    <w:p w:rsidR="005C7ABD" w:rsidRPr="0045663C" w:rsidRDefault="0045663C" w:rsidP="0045663C">
      <w:pPr>
        <w:pStyle w:val="Ttulo1"/>
        <w:rPr>
          <w:b w:val="0"/>
          <w:sz w:val="24"/>
          <w:lang w:val="en-US"/>
        </w:rPr>
      </w:pPr>
      <w:r w:rsidRPr="00830636">
        <w:rPr>
          <w:rFonts w:ascii="Calibri" w:eastAsia="Times New Roman" w:hAnsi="Calibri" w:cs="Calibri"/>
          <w:color w:val="000000"/>
          <w:sz w:val="28"/>
          <w:szCs w:val="28"/>
          <w:lang w:val="es-ES_tradnl" w:eastAsia="es-MX"/>
        </w:rPr>
        <w:t>Keywords:</w:t>
      </w:r>
      <w:r w:rsidRPr="0045663C">
        <w:rPr>
          <w:b w:val="0"/>
          <w:sz w:val="24"/>
          <w:lang w:val="en-US"/>
        </w:rPr>
        <w:t xml:space="preserve"> </w:t>
      </w:r>
      <w:r w:rsidRPr="00830636">
        <w:rPr>
          <w:rFonts w:ascii="Times New Roman" w:hAnsi="Times New Roman" w:cs="Times New Roman"/>
          <w:b w:val="0"/>
          <w:sz w:val="24"/>
          <w:lang w:val="en-US"/>
        </w:rPr>
        <w:t>depressio</w:t>
      </w:r>
      <w:r w:rsidR="00094A53" w:rsidRPr="00830636">
        <w:rPr>
          <w:rFonts w:ascii="Times New Roman" w:hAnsi="Times New Roman" w:cs="Times New Roman"/>
          <w:b w:val="0"/>
          <w:sz w:val="24"/>
          <w:lang w:val="en-US"/>
        </w:rPr>
        <w:t>n, generic preference, violence.</w:t>
      </w:r>
    </w:p>
    <w:p w:rsidR="0045663C" w:rsidRPr="0045663C" w:rsidRDefault="0045663C" w:rsidP="0045663C">
      <w:pPr>
        <w:rPr>
          <w:sz w:val="24"/>
          <w:szCs w:val="24"/>
          <w:lang w:val="en-US"/>
        </w:rPr>
      </w:pPr>
    </w:p>
    <w:p w:rsidR="00830636" w:rsidRDefault="00830636" w:rsidP="003E515C">
      <w:pPr>
        <w:pStyle w:val="Ttulo1"/>
      </w:pPr>
      <w:r w:rsidRPr="00B73F9B">
        <w:rPr>
          <w:rFonts w:ascii="Times New Roman" w:hAnsi="Times New Roman" w:cs="Times New Roman"/>
          <w:sz w:val="24"/>
        </w:rPr>
        <w:t xml:space="preserve">Fecha Recepción: </w:t>
      </w:r>
      <w:proofErr w:type="gramStart"/>
      <w:r w:rsidRPr="00830636">
        <w:rPr>
          <w:rFonts w:ascii="Times New Roman" w:hAnsi="Times New Roman" w:cs="Times New Roman"/>
          <w:b w:val="0"/>
          <w:sz w:val="24"/>
        </w:rPr>
        <w:t>Febrero</w:t>
      </w:r>
      <w:proofErr w:type="gramEnd"/>
      <w:r w:rsidRPr="00830636">
        <w:rPr>
          <w:rFonts w:ascii="Times New Roman" w:hAnsi="Times New Roman" w:cs="Times New Roman"/>
          <w:b w:val="0"/>
          <w:sz w:val="24"/>
        </w:rPr>
        <w:t xml:space="preserve"> 2018</w:t>
      </w:r>
      <w:r w:rsidRPr="00B73F9B">
        <w:rPr>
          <w:rFonts w:ascii="Times New Roman" w:hAnsi="Times New Roman" w:cs="Times New Roman"/>
          <w:sz w:val="24"/>
        </w:rPr>
        <w:t xml:space="preserve">     Fecha Aceptación: </w:t>
      </w:r>
      <w:r w:rsidRPr="00830636">
        <w:rPr>
          <w:rFonts w:ascii="Times New Roman" w:hAnsi="Times New Roman" w:cs="Times New Roman"/>
          <w:b w:val="0"/>
          <w:sz w:val="24"/>
        </w:rPr>
        <w:t>Julio 2018</w:t>
      </w:r>
      <w:r>
        <w:br/>
      </w:r>
      <w:r>
        <w:pict>
          <v:rect id="_x0000_i1025" style="width:446.5pt;height:1.5pt" o:hralign="center" o:hrstd="t" o:hr="t" fillcolor="#a0a0a0" stroked="f"/>
        </w:pict>
      </w:r>
    </w:p>
    <w:p w:rsidR="00830636" w:rsidRDefault="00830636" w:rsidP="003E515C">
      <w:pPr>
        <w:pStyle w:val="Ttulo1"/>
      </w:pPr>
    </w:p>
    <w:p w:rsidR="00201905" w:rsidRPr="000063A1" w:rsidRDefault="003E515C" w:rsidP="003E515C">
      <w:pPr>
        <w:pStyle w:val="Ttulo1"/>
        <w:rPr>
          <w:rFonts w:ascii="Calibri" w:eastAsia="Times New Roman" w:hAnsi="Calibri" w:cs="Calibri"/>
          <w:color w:val="000000"/>
          <w:sz w:val="28"/>
          <w:szCs w:val="28"/>
          <w:lang w:val="es-ES_tradnl" w:eastAsia="es-MX"/>
        </w:rPr>
      </w:pPr>
      <w:r w:rsidRPr="000063A1">
        <w:rPr>
          <w:rFonts w:ascii="Calibri" w:eastAsia="Times New Roman" w:hAnsi="Calibri" w:cs="Calibri"/>
          <w:color w:val="000000"/>
          <w:sz w:val="28"/>
          <w:szCs w:val="28"/>
          <w:lang w:val="es-ES_tradnl" w:eastAsia="es-MX"/>
        </w:rPr>
        <w:lastRenderedPageBreak/>
        <w:t>Introducción</w:t>
      </w:r>
    </w:p>
    <w:p w:rsidR="00A068D4" w:rsidRPr="00830636" w:rsidRDefault="00201905" w:rsidP="00830636">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Actualmente se habla del tema de la depresión como una de las principales causas</w:t>
      </w:r>
      <w:r w:rsidR="00A068D4" w:rsidRPr="00830636">
        <w:rPr>
          <w:rFonts w:ascii="Times New Roman" w:hAnsi="Times New Roman" w:cs="Times New Roman"/>
          <w:sz w:val="24"/>
          <w:szCs w:val="24"/>
        </w:rPr>
        <w:t xml:space="preserve"> de incapacidad a nivel mundial, pues,</w:t>
      </w:r>
      <w:r w:rsidRPr="00830636">
        <w:rPr>
          <w:rFonts w:ascii="Times New Roman" w:hAnsi="Times New Roman" w:cs="Times New Roman"/>
          <w:sz w:val="24"/>
          <w:szCs w:val="24"/>
        </w:rPr>
        <w:t xml:space="preserve"> </w:t>
      </w:r>
      <w:r w:rsidR="00A068D4" w:rsidRPr="00830636">
        <w:rPr>
          <w:rFonts w:ascii="Times New Roman" w:hAnsi="Times New Roman" w:cs="Times New Roman"/>
          <w:sz w:val="24"/>
          <w:szCs w:val="24"/>
        </w:rPr>
        <w:t xml:space="preserve">según </w:t>
      </w:r>
      <w:r w:rsidRPr="00830636">
        <w:rPr>
          <w:rFonts w:ascii="Times New Roman" w:hAnsi="Times New Roman" w:cs="Times New Roman"/>
          <w:sz w:val="24"/>
          <w:szCs w:val="24"/>
        </w:rPr>
        <w:t>la O</w:t>
      </w:r>
      <w:r w:rsidR="003E515C" w:rsidRPr="00830636">
        <w:rPr>
          <w:rFonts w:ascii="Times New Roman" w:hAnsi="Times New Roman" w:cs="Times New Roman"/>
          <w:sz w:val="24"/>
          <w:szCs w:val="24"/>
        </w:rPr>
        <w:t xml:space="preserve">rganización </w:t>
      </w:r>
      <w:r w:rsidRPr="00830636">
        <w:rPr>
          <w:rFonts w:ascii="Times New Roman" w:hAnsi="Times New Roman" w:cs="Times New Roman"/>
          <w:sz w:val="24"/>
          <w:szCs w:val="24"/>
        </w:rPr>
        <w:t>M</w:t>
      </w:r>
      <w:r w:rsidR="003E515C" w:rsidRPr="00830636">
        <w:rPr>
          <w:rFonts w:ascii="Times New Roman" w:hAnsi="Times New Roman" w:cs="Times New Roman"/>
          <w:sz w:val="24"/>
          <w:szCs w:val="24"/>
        </w:rPr>
        <w:t xml:space="preserve">undial de la </w:t>
      </w:r>
      <w:r w:rsidRPr="00830636">
        <w:rPr>
          <w:rFonts w:ascii="Times New Roman" w:hAnsi="Times New Roman" w:cs="Times New Roman"/>
          <w:sz w:val="24"/>
          <w:szCs w:val="24"/>
        </w:rPr>
        <w:t>S</w:t>
      </w:r>
      <w:r w:rsidR="003E515C" w:rsidRPr="00830636">
        <w:rPr>
          <w:rFonts w:ascii="Times New Roman" w:hAnsi="Times New Roman" w:cs="Times New Roman"/>
          <w:sz w:val="24"/>
          <w:szCs w:val="24"/>
        </w:rPr>
        <w:t>alud</w:t>
      </w:r>
      <w:r w:rsidR="00A068D4" w:rsidRPr="00830636">
        <w:rPr>
          <w:rFonts w:ascii="Times New Roman" w:hAnsi="Times New Roman" w:cs="Times New Roman"/>
          <w:sz w:val="24"/>
          <w:szCs w:val="24"/>
        </w:rPr>
        <w:t xml:space="preserve"> (OMS), se relaciona</w:t>
      </w:r>
      <w:r w:rsidR="003E515C" w:rsidRPr="00830636">
        <w:rPr>
          <w:rFonts w:ascii="Times New Roman" w:hAnsi="Times New Roman" w:cs="Times New Roman"/>
          <w:sz w:val="24"/>
          <w:szCs w:val="24"/>
        </w:rPr>
        <w:t xml:space="preserve"> con la tristeza, la pé</w:t>
      </w:r>
      <w:r w:rsidRPr="00830636">
        <w:rPr>
          <w:rFonts w:ascii="Times New Roman" w:hAnsi="Times New Roman" w:cs="Times New Roman"/>
          <w:sz w:val="24"/>
          <w:szCs w:val="24"/>
        </w:rPr>
        <w:t xml:space="preserve">rdida de interés por la vida y </w:t>
      </w:r>
      <w:r w:rsidR="003E515C" w:rsidRPr="00830636">
        <w:rPr>
          <w:rFonts w:ascii="Times New Roman" w:hAnsi="Times New Roman" w:cs="Times New Roman"/>
          <w:sz w:val="24"/>
          <w:szCs w:val="24"/>
        </w:rPr>
        <w:t xml:space="preserve">la </w:t>
      </w:r>
      <w:r w:rsidRPr="00830636">
        <w:rPr>
          <w:rFonts w:ascii="Times New Roman" w:hAnsi="Times New Roman" w:cs="Times New Roman"/>
          <w:sz w:val="24"/>
          <w:szCs w:val="24"/>
        </w:rPr>
        <w:t xml:space="preserve">ausencia de felicidad. Esto tiene un impacto </w:t>
      </w:r>
      <w:r w:rsidR="00A068D4" w:rsidRPr="00830636">
        <w:rPr>
          <w:rFonts w:ascii="Times New Roman" w:hAnsi="Times New Roman" w:cs="Times New Roman"/>
          <w:sz w:val="24"/>
          <w:szCs w:val="24"/>
        </w:rPr>
        <w:t xml:space="preserve">negativo </w:t>
      </w:r>
      <w:r w:rsidRPr="00830636">
        <w:rPr>
          <w:rFonts w:ascii="Times New Roman" w:hAnsi="Times New Roman" w:cs="Times New Roman"/>
          <w:sz w:val="24"/>
          <w:szCs w:val="24"/>
        </w:rPr>
        <w:t xml:space="preserve">en las emociones </w:t>
      </w:r>
      <w:r w:rsidR="00A068D4" w:rsidRPr="00830636">
        <w:rPr>
          <w:rFonts w:ascii="Times New Roman" w:hAnsi="Times New Roman" w:cs="Times New Roman"/>
          <w:sz w:val="24"/>
          <w:szCs w:val="24"/>
        </w:rPr>
        <w:t xml:space="preserve">y </w:t>
      </w:r>
      <w:r w:rsidR="00835E90" w:rsidRPr="00830636">
        <w:rPr>
          <w:rFonts w:ascii="Times New Roman" w:hAnsi="Times New Roman" w:cs="Times New Roman"/>
          <w:sz w:val="24"/>
          <w:szCs w:val="24"/>
        </w:rPr>
        <w:t xml:space="preserve">en </w:t>
      </w:r>
      <w:r w:rsidR="00A068D4" w:rsidRPr="00830636">
        <w:rPr>
          <w:rFonts w:ascii="Times New Roman" w:hAnsi="Times New Roman" w:cs="Times New Roman"/>
          <w:sz w:val="24"/>
          <w:szCs w:val="24"/>
        </w:rPr>
        <w:t xml:space="preserve">la autoestima </w:t>
      </w:r>
      <w:r w:rsidRPr="00830636">
        <w:rPr>
          <w:rFonts w:ascii="Times New Roman" w:hAnsi="Times New Roman" w:cs="Times New Roman"/>
          <w:sz w:val="24"/>
          <w:szCs w:val="24"/>
        </w:rPr>
        <w:t>de las personas</w:t>
      </w:r>
      <w:r w:rsidR="00A068D4" w:rsidRPr="00830636">
        <w:rPr>
          <w:rFonts w:ascii="Times New Roman" w:hAnsi="Times New Roman" w:cs="Times New Roman"/>
          <w:sz w:val="24"/>
          <w:szCs w:val="24"/>
        </w:rPr>
        <w:t xml:space="preserve">, lo que puede provocarles </w:t>
      </w:r>
      <w:r w:rsidRPr="00830636">
        <w:rPr>
          <w:rFonts w:ascii="Times New Roman" w:hAnsi="Times New Roman" w:cs="Times New Roman"/>
          <w:sz w:val="24"/>
          <w:szCs w:val="24"/>
        </w:rPr>
        <w:t>trastornos del sueño o del a</w:t>
      </w:r>
      <w:r w:rsidR="003E515C" w:rsidRPr="00830636">
        <w:rPr>
          <w:rFonts w:ascii="Times New Roman" w:hAnsi="Times New Roman" w:cs="Times New Roman"/>
          <w:sz w:val="24"/>
          <w:szCs w:val="24"/>
        </w:rPr>
        <w:t>petito, sensación de cansancio,</w:t>
      </w:r>
      <w:r w:rsidRPr="00830636">
        <w:rPr>
          <w:rFonts w:ascii="Times New Roman" w:hAnsi="Times New Roman" w:cs="Times New Roman"/>
          <w:sz w:val="24"/>
          <w:szCs w:val="24"/>
        </w:rPr>
        <w:t xml:space="preserve"> falta de concentración</w:t>
      </w:r>
      <w:r w:rsidR="003E515C" w:rsidRPr="00830636">
        <w:rPr>
          <w:rFonts w:ascii="Times New Roman" w:hAnsi="Times New Roman" w:cs="Times New Roman"/>
          <w:sz w:val="24"/>
          <w:szCs w:val="24"/>
        </w:rPr>
        <w:t xml:space="preserve"> y, en algunos casos, </w:t>
      </w:r>
      <w:r w:rsidR="00835E90" w:rsidRPr="00830636">
        <w:rPr>
          <w:rFonts w:ascii="Times New Roman" w:hAnsi="Times New Roman" w:cs="Times New Roman"/>
          <w:sz w:val="24"/>
          <w:szCs w:val="24"/>
        </w:rPr>
        <w:t xml:space="preserve">el </w:t>
      </w:r>
      <w:r w:rsidR="00BC19D6" w:rsidRPr="00830636">
        <w:rPr>
          <w:rFonts w:ascii="Times New Roman" w:hAnsi="Times New Roman" w:cs="Times New Roman"/>
          <w:sz w:val="24"/>
          <w:szCs w:val="24"/>
        </w:rPr>
        <w:t>suicidio</w:t>
      </w:r>
      <w:r w:rsidRPr="00830636">
        <w:rPr>
          <w:rFonts w:ascii="Times New Roman" w:hAnsi="Times New Roman" w:cs="Times New Roman"/>
          <w:sz w:val="24"/>
          <w:szCs w:val="24"/>
        </w:rPr>
        <w:t xml:space="preserve">. </w:t>
      </w:r>
    </w:p>
    <w:p w:rsidR="00835E90" w:rsidRPr="00830636" w:rsidRDefault="00201905" w:rsidP="00830636">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La depresión</w:t>
      </w:r>
      <w:r w:rsidR="00A068D4" w:rsidRPr="00830636">
        <w:rPr>
          <w:rFonts w:ascii="Times New Roman" w:hAnsi="Times New Roman" w:cs="Times New Roman"/>
          <w:sz w:val="24"/>
          <w:szCs w:val="24"/>
        </w:rPr>
        <w:t>, en otras palabras,</w:t>
      </w:r>
      <w:r w:rsidRPr="00830636">
        <w:rPr>
          <w:rFonts w:ascii="Times New Roman" w:hAnsi="Times New Roman" w:cs="Times New Roman"/>
          <w:sz w:val="24"/>
          <w:szCs w:val="24"/>
        </w:rPr>
        <w:t xml:space="preserve"> es multifactorial</w:t>
      </w:r>
      <w:r w:rsidR="00A068D4" w:rsidRPr="00830636">
        <w:rPr>
          <w:rFonts w:ascii="Times New Roman" w:hAnsi="Times New Roman" w:cs="Times New Roman"/>
          <w:sz w:val="24"/>
          <w:szCs w:val="24"/>
        </w:rPr>
        <w:t>, y puede</w:t>
      </w:r>
      <w:r w:rsidRPr="00830636">
        <w:rPr>
          <w:rFonts w:ascii="Times New Roman" w:hAnsi="Times New Roman" w:cs="Times New Roman"/>
          <w:sz w:val="24"/>
          <w:szCs w:val="24"/>
        </w:rPr>
        <w:t xml:space="preserve"> afecta</w:t>
      </w:r>
      <w:r w:rsidR="00A068D4" w:rsidRPr="00830636">
        <w:rPr>
          <w:rFonts w:ascii="Times New Roman" w:hAnsi="Times New Roman" w:cs="Times New Roman"/>
          <w:sz w:val="24"/>
          <w:szCs w:val="24"/>
        </w:rPr>
        <w:t>r</w:t>
      </w:r>
      <w:r w:rsidRPr="00830636">
        <w:rPr>
          <w:rFonts w:ascii="Times New Roman" w:hAnsi="Times New Roman" w:cs="Times New Roman"/>
          <w:sz w:val="24"/>
          <w:szCs w:val="24"/>
        </w:rPr>
        <w:t xml:space="preserve"> a </w:t>
      </w:r>
      <w:r w:rsidR="00A068D4" w:rsidRPr="00830636">
        <w:rPr>
          <w:rFonts w:ascii="Times New Roman" w:hAnsi="Times New Roman" w:cs="Times New Roman"/>
          <w:sz w:val="24"/>
          <w:szCs w:val="24"/>
        </w:rPr>
        <w:t>las</w:t>
      </w:r>
      <w:r w:rsidRPr="00830636">
        <w:rPr>
          <w:rFonts w:ascii="Times New Roman" w:hAnsi="Times New Roman" w:cs="Times New Roman"/>
          <w:sz w:val="24"/>
          <w:szCs w:val="24"/>
        </w:rPr>
        <w:t xml:space="preserve"> personas </w:t>
      </w:r>
      <w:r w:rsidR="00A068D4" w:rsidRPr="00830636">
        <w:rPr>
          <w:rFonts w:ascii="Times New Roman" w:hAnsi="Times New Roman" w:cs="Times New Roman"/>
          <w:sz w:val="24"/>
          <w:szCs w:val="24"/>
        </w:rPr>
        <w:t>de</w:t>
      </w:r>
      <w:r w:rsidRPr="00830636">
        <w:rPr>
          <w:rFonts w:ascii="Times New Roman" w:hAnsi="Times New Roman" w:cs="Times New Roman"/>
          <w:sz w:val="24"/>
          <w:szCs w:val="24"/>
        </w:rPr>
        <w:t xml:space="preserve"> </w:t>
      </w:r>
      <w:r w:rsidR="00A068D4" w:rsidRPr="00830636">
        <w:rPr>
          <w:rFonts w:ascii="Times New Roman" w:hAnsi="Times New Roman" w:cs="Times New Roman"/>
          <w:sz w:val="24"/>
          <w:szCs w:val="24"/>
        </w:rPr>
        <w:t>cualquier edad</w:t>
      </w:r>
      <w:r w:rsidRPr="00830636">
        <w:rPr>
          <w:rFonts w:ascii="Times New Roman" w:hAnsi="Times New Roman" w:cs="Times New Roman"/>
          <w:sz w:val="24"/>
          <w:szCs w:val="24"/>
        </w:rPr>
        <w:t xml:space="preserve">, </w:t>
      </w:r>
      <w:r w:rsidR="00A068D4" w:rsidRPr="00830636">
        <w:rPr>
          <w:rFonts w:ascii="Times New Roman" w:hAnsi="Times New Roman" w:cs="Times New Roman"/>
          <w:sz w:val="24"/>
          <w:szCs w:val="24"/>
        </w:rPr>
        <w:t xml:space="preserve">aunque </w:t>
      </w:r>
      <w:r w:rsidRPr="00830636">
        <w:rPr>
          <w:rFonts w:ascii="Times New Roman" w:hAnsi="Times New Roman" w:cs="Times New Roman"/>
          <w:sz w:val="24"/>
          <w:szCs w:val="24"/>
        </w:rPr>
        <w:t xml:space="preserve">se presenta </w:t>
      </w:r>
      <w:r w:rsidR="00A068D4" w:rsidRPr="00830636">
        <w:rPr>
          <w:rFonts w:ascii="Times New Roman" w:hAnsi="Times New Roman" w:cs="Times New Roman"/>
          <w:sz w:val="24"/>
          <w:szCs w:val="24"/>
        </w:rPr>
        <w:t xml:space="preserve">con un </w:t>
      </w:r>
      <w:r w:rsidRPr="00830636">
        <w:rPr>
          <w:rFonts w:ascii="Times New Roman" w:hAnsi="Times New Roman" w:cs="Times New Roman"/>
          <w:sz w:val="24"/>
          <w:szCs w:val="24"/>
        </w:rPr>
        <w:t>mayor porcentaje en grupos vulnerables</w:t>
      </w:r>
      <w:r w:rsidR="00A068D4" w:rsidRPr="00830636">
        <w:rPr>
          <w:rFonts w:ascii="Times New Roman" w:hAnsi="Times New Roman" w:cs="Times New Roman"/>
          <w:sz w:val="24"/>
          <w:szCs w:val="24"/>
        </w:rPr>
        <w:t>,</w:t>
      </w:r>
      <w:r w:rsidRPr="00830636">
        <w:rPr>
          <w:rFonts w:ascii="Times New Roman" w:hAnsi="Times New Roman" w:cs="Times New Roman"/>
          <w:sz w:val="24"/>
          <w:szCs w:val="24"/>
        </w:rPr>
        <w:t xml:space="preserve"> como </w:t>
      </w:r>
      <w:r w:rsidR="00A068D4" w:rsidRPr="00830636">
        <w:rPr>
          <w:rFonts w:ascii="Times New Roman" w:hAnsi="Times New Roman" w:cs="Times New Roman"/>
          <w:sz w:val="24"/>
          <w:szCs w:val="24"/>
        </w:rPr>
        <w:t>mujeres</w:t>
      </w:r>
      <w:r w:rsidRPr="00830636">
        <w:rPr>
          <w:rFonts w:ascii="Times New Roman" w:hAnsi="Times New Roman" w:cs="Times New Roman"/>
          <w:sz w:val="24"/>
          <w:szCs w:val="24"/>
        </w:rPr>
        <w:t xml:space="preserve"> v</w:t>
      </w:r>
      <w:r w:rsidR="00BC19D6" w:rsidRPr="00830636">
        <w:rPr>
          <w:rFonts w:ascii="Times New Roman" w:hAnsi="Times New Roman" w:cs="Times New Roman"/>
          <w:sz w:val="24"/>
          <w:szCs w:val="24"/>
        </w:rPr>
        <w:t>i</w:t>
      </w:r>
      <w:r w:rsidRPr="00830636">
        <w:rPr>
          <w:rFonts w:ascii="Times New Roman" w:hAnsi="Times New Roman" w:cs="Times New Roman"/>
          <w:sz w:val="24"/>
          <w:szCs w:val="24"/>
        </w:rPr>
        <w:t>olentadas, personas de la tercera edad, pac</w:t>
      </w:r>
      <w:r w:rsidR="00A068D4" w:rsidRPr="00830636">
        <w:rPr>
          <w:rFonts w:ascii="Times New Roman" w:hAnsi="Times New Roman" w:cs="Times New Roman"/>
          <w:sz w:val="24"/>
          <w:szCs w:val="24"/>
        </w:rPr>
        <w:t>ientes con enfermedades crónico-</w:t>
      </w:r>
      <w:r w:rsidRPr="00830636">
        <w:rPr>
          <w:rFonts w:ascii="Times New Roman" w:hAnsi="Times New Roman" w:cs="Times New Roman"/>
          <w:sz w:val="24"/>
          <w:szCs w:val="24"/>
        </w:rPr>
        <w:t>degenerativas y población de la diversidad sexual</w:t>
      </w:r>
      <w:r w:rsidR="00A068D4" w:rsidRPr="00830636">
        <w:rPr>
          <w:rFonts w:ascii="Times New Roman" w:hAnsi="Times New Roman" w:cs="Times New Roman"/>
          <w:sz w:val="24"/>
          <w:szCs w:val="24"/>
        </w:rPr>
        <w:t xml:space="preserve"> (OMS</w:t>
      </w:r>
      <w:r w:rsidR="00B94C78" w:rsidRPr="00830636">
        <w:rPr>
          <w:rFonts w:ascii="Times New Roman" w:hAnsi="Times New Roman" w:cs="Times New Roman"/>
          <w:sz w:val="24"/>
          <w:szCs w:val="24"/>
        </w:rPr>
        <w:t>, 2017)</w:t>
      </w:r>
      <w:r w:rsidR="00A068D4" w:rsidRPr="00830636">
        <w:rPr>
          <w:rFonts w:ascii="Times New Roman" w:hAnsi="Times New Roman" w:cs="Times New Roman"/>
          <w:sz w:val="24"/>
          <w:szCs w:val="24"/>
        </w:rPr>
        <w:t xml:space="preserve">, grupo en el cual </w:t>
      </w:r>
      <w:r w:rsidR="00BC19D6" w:rsidRPr="00830636">
        <w:rPr>
          <w:rFonts w:ascii="Times New Roman" w:hAnsi="Times New Roman" w:cs="Times New Roman"/>
          <w:sz w:val="24"/>
          <w:szCs w:val="24"/>
        </w:rPr>
        <w:t>se centra est</w:t>
      </w:r>
      <w:r w:rsidR="00A068D4" w:rsidRPr="00830636">
        <w:rPr>
          <w:rFonts w:ascii="Times New Roman" w:hAnsi="Times New Roman" w:cs="Times New Roman"/>
          <w:sz w:val="24"/>
          <w:szCs w:val="24"/>
        </w:rPr>
        <w:t>a investigación (específicamente,</w:t>
      </w:r>
      <w:r w:rsidR="00B84B7F" w:rsidRPr="00830636">
        <w:rPr>
          <w:rFonts w:ascii="Times New Roman" w:hAnsi="Times New Roman" w:cs="Times New Roman"/>
          <w:sz w:val="24"/>
          <w:szCs w:val="24"/>
        </w:rPr>
        <w:t xml:space="preserve"> en los homosexuales</w:t>
      </w:r>
      <w:r w:rsidR="00A068D4" w:rsidRPr="00830636">
        <w:rPr>
          <w:rFonts w:ascii="Times New Roman" w:hAnsi="Times New Roman" w:cs="Times New Roman"/>
          <w:sz w:val="24"/>
          <w:szCs w:val="24"/>
        </w:rPr>
        <w:t>)</w:t>
      </w:r>
      <w:r w:rsidR="00835E90" w:rsidRPr="00830636">
        <w:rPr>
          <w:rFonts w:ascii="Times New Roman" w:hAnsi="Times New Roman" w:cs="Times New Roman"/>
          <w:sz w:val="24"/>
          <w:szCs w:val="24"/>
        </w:rPr>
        <w:t>.</w:t>
      </w:r>
      <w:r w:rsidR="00B84B7F" w:rsidRPr="00830636">
        <w:rPr>
          <w:rFonts w:ascii="Times New Roman" w:hAnsi="Times New Roman" w:cs="Times New Roman"/>
          <w:sz w:val="24"/>
          <w:szCs w:val="24"/>
        </w:rPr>
        <w:t xml:space="preserve"> </w:t>
      </w:r>
    </w:p>
    <w:p w:rsidR="00690C4C" w:rsidRPr="00830636" w:rsidRDefault="00835E90" w:rsidP="00830636">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A</w:t>
      </w:r>
      <w:r w:rsidR="00BC19D6" w:rsidRPr="00830636">
        <w:rPr>
          <w:rFonts w:ascii="Times New Roman" w:hAnsi="Times New Roman" w:cs="Times New Roman"/>
          <w:sz w:val="24"/>
          <w:szCs w:val="24"/>
        </w:rPr>
        <w:t>ctualmente</w:t>
      </w:r>
      <w:r w:rsidRPr="00830636">
        <w:rPr>
          <w:rFonts w:ascii="Times New Roman" w:hAnsi="Times New Roman" w:cs="Times New Roman"/>
          <w:sz w:val="24"/>
          <w:szCs w:val="24"/>
        </w:rPr>
        <w:t>,</w:t>
      </w:r>
      <w:r w:rsidR="00BC19D6" w:rsidRPr="00830636">
        <w:rPr>
          <w:rFonts w:ascii="Times New Roman" w:hAnsi="Times New Roman" w:cs="Times New Roman"/>
          <w:sz w:val="24"/>
          <w:szCs w:val="24"/>
        </w:rPr>
        <w:t xml:space="preserve"> se presenta un alto índice de discriminación, violencia, rechazo, </w:t>
      </w:r>
      <w:r w:rsidR="00B84B7F" w:rsidRPr="00830636">
        <w:rPr>
          <w:rFonts w:ascii="Times New Roman" w:hAnsi="Times New Roman" w:cs="Times New Roman"/>
          <w:sz w:val="24"/>
          <w:szCs w:val="24"/>
        </w:rPr>
        <w:t>falta</w:t>
      </w:r>
      <w:r w:rsidR="00BC19D6" w:rsidRPr="00830636">
        <w:rPr>
          <w:rFonts w:ascii="Times New Roman" w:hAnsi="Times New Roman" w:cs="Times New Roman"/>
          <w:sz w:val="24"/>
          <w:szCs w:val="24"/>
        </w:rPr>
        <w:t xml:space="preserve"> de oportunidades y marginación hacia la </w:t>
      </w:r>
      <w:r w:rsidR="00B84B7F" w:rsidRPr="00830636">
        <w:rPr>
          <w:rFonts w:ascii="Times New Roman" w:hAnsi="Times New Roman" w:cs="Times New Roman"/>
          <w:sz w:val="24"/>
          <w:szCs w:val="24"/>
        </w:rPr>
        <w:t>población</w:t>
      </w:r>
      <w:r w:rsidR="00BC19D6" w:rsidRPr="00830636">
        <w:rPr>
          <w:rFonts w:ascii="Times New Roman" w:hAnsi="Times New Roman" w:cs="Times New Roman"/>
          <w:sz w:val="24"/>
          <w:szCs w:val="24"/>
        </w:rPr>
        <w:t xml:space="preserve"> LGBTTTI (</w:t>
      </w:r>
      <w:r w:rsidR="00A068D4" w:rsidRPr="00830636">
        <w:rPr>
          <w:rFonts w:ascii="Times New Roman" w:hAnsi="Times New Roman" w:cs="Times New Roman"/>
          <w:sz w:val="24"/>
          <w:szCs w:val="24"/>
        </w:rPr>
        <w:t xml:space="preserve">lesbianas, </w:t>
      </w:r>
      <w:r w:rsidR="002964BA" w:rsidRPr="00830636">
        <w:rPr>
          <w:rFonts w:ascii="Times New Roman" w:hAnsi="Times New Roman" w:cs="Times New Roman"/>
          <w:sz w:val="24"/>
          <w:szCs w:val="24"/>
        </w:rPr>
        <w:t>gais</w:t>
      </w:r>
      <w:r w:rsidR="00A068D4" w:rsidRPr="00830636">
        <w:rPr>
          <w:rFonts w:ascii="Times New Roman" w:hAnsi="Times New Roman" w:cs="Times New Roman"/>
          <w:sz w:val="24"/>
          <w:szCs w:val="24"/>
        </w:rPr>
        <w:t>, travestis, transgénero, transexuales e intersexuales</w:t>
      </w:r>
      <w:r w:rsidR="00BC19D6" w:rsidRPr="00830636">
        <w:rPr>
          <w:rFonts w:ascii="Times New Roman" w:hAnsi="Times New Roman" w:cs="Times New Roman"/>
          <w:sz w:val="24"/>
          <w:szCs w:val="24"/>
        </w:rPr>
        <w:t xml:space="preserve">), los cuales son vistos como raros, anormales o perversos. </w:t>
      </w:r>
      <w:r w:rsidR="00A068D4" w:rsidRPr="00830636">
        <w:rPr>
          <w:rFonts w:ascii="Times New Roman" w:hAnsi="Times New Roman" w:cs="Times New Roman"/>
          <w:sz w:val="24"/>
          <w:szCs w:val="24"/>
        </w:rPr>
        <w:t xml:space="preserve">De hecho, en el caso concreto </w:t>
      </w:r>
      <w:r w:rsidR="00BC19D6" w:rsidRPr="00830636">
        <w:rPr>
          <w:rFonts w:ascii="Times New Roman" w:hAnsi="Times New Roman" w:cs="Times New Roman"/>
          <w:sz w:val="24"/>
          <w:szCs w:val="24"/>
        </w:rPr>
        <w:t xml:space="preserve">de las personas homosexuales, </w:t>
      </w:r>
      <w:r w:rsidR="00A068D4" w:rsidRPr="00830636">
        <w:rPr>
          <w:rFonts w:ascii="Times New Roman" w:hAnsi="Times New Roman" w:cs="Times New Roman"/>
          <w:sz w:val="24"/>
          <w:szCs w:val="24"/>
        </w:rPr>
        <w:t xml:space="preserve">estas </w:t>
      </w:r>
      <w:r w:rsidR="00BC19D6" w:rsidRPr="00830636">
        <w:rPr>
          <w:rFonts w:ascii="Times New Roman" w:hAnsi="Times New Roman" w:cs="Times New Roman"/>
          <w:sz w:val="24"/>
          <w:szCs w:val="24"/>
        </w:rPr>
        <w:t>atraviesa</w:t>
      </w:r>
      <w:r w:rsidR="00A068D4" w:rsidRPr="00830636">
        <w:rPr>
          <w:rFonts w:ascii="Times New Roman" w:hAnsi="Times New Roman" w:cs="Times New Roman"/>
          <w:sz w:val="24"/>
          <w:szCs w:val="24"/>
        </w:rPr>
        <w:t>n</w:t>
      </w:r>
      <w:r w:rsidR="00BC19D6" w:rsidRPr="00830636">
        <w:rPr>
          <w:rFonts w:ascii="Times New Roman" w:hAnsi="Times New Roman" w:cs="Times New Roman"/>
          <w:sz w:val="24"/>
          <w:szCs w:val="24"/>
        </w:rPr>
        <w:t xml:space="preserve"> por un proceso difícil </w:t>
      </w:r>
      <w:r w:rsidR="00A068D4" w:rsidRPr="00830636">
        <w:rPr>
          <w:rFonts w:ascii="Times New Roman" w:hAnsi="Times New Roman" w:cs="Times New Roman"/>
          <w:sz w:val="24"/>
          <w:szCs w:val="24"/>
        </w:rPr>
        <w:t>de autoaceptación</w:t>
      </w:r>
      <w:r w:rsidR="00B84B7F" w:rsidRPr="00830636">
        <w:rPr>
          <w:rFonts w:ascii="Times New Roman" w:hAnsi="Times New Roman" w:cs="Times New Roman"/>
          <w:sz w:val="24"/>
          <w:szCs w:val="24"/>
        </w:rPr>
        <w:t xml:space="preserve"> y enfrentamiento</w:t>
      </w:r>
      <w:r w:rsidR="00BC19D6" w:rsidRPr="00830636">
        <w:rPr>
          <w:rFonts w:ascii="Times New Roman" w:hAnsi="Times New Roman" w:cs="Times New Roman"/>
          <w:sz w:val="24"/>
          <w:szCs w:val="24"/>
        </w:rPr>
        <w:t xml:space="preserve"> al mundo exterior, </w:t>
      </w:r>
      <w:r w:rsidR="00690C4C" w:rsidRPr="00830636">
        <w:rPr>
          <w:rFonts w:ascii="Times New Roman" w:hAnsi="Times New Roman" w:cs="Times New Roman"/>
          <w:sz w:val="24"/>
          <w:szCs w:val="24"/>
        </w:rPr>
        <w:t>donde suelen recibir un trato inapropiado.</w:t>
      </w:r>
    </w:p>
    <w:p w:rsidR="0025656D" w:rsidRPr="00830636" w:rsidRDefault="00690C4C" w:rsidP="00830636">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En este sentido, en l</w:t>
      </w:r>
      <w:r w:rsidR="0025656D" w:rsidRPr="00830636">
        <w:rPr>
          <w:rFonts w:ascii="Times New Roman" w:hAnsi="Times New Roman" w:cs="Times New Roman"/>
          <w:sz w:val="24"/>
          <w:szCs w:val="24"/>
        </w:rPr>
        <w:t xml:space="preserve">a Encuesta Nacional </w:t>
      </w:r>
      <w:r w:rsidRPr="00830636">
        <w:rPr>
          <w:rFonts w:ascii="Times New Roman" w:hAnsi="Times New Roman" w:cs="Times New Roman"/>
          <w:sz w:val="24"/>
          <w:szCs w:val="24"/>
        </w:rPr>
        <w:t>sobre D</w:t>
      </w:r>
      <w:r w:rsidR="00B84B7F" w:rsidRPr="00830636">
        <w:rPr>
          <w:rFonts w:ascii="Times New Roman" w:hAnsi="Times New Roman" w:cs="Times New Roman"/>
          <w:sz w:val="24"/>
          <w:szCs w:val="24"/>
        </w:rPr>
        <w:t>iscrimin</w:t>
      </w:r>
      <w:r w:rsidR="00783E00" w:rsidRPr="00830636">
        <w:rPr>
          <w:rFonts w:ascii="Times New Roman" w:hAnsi="Times New Roman" w:cs="Times New Roman"/>
          <w:sz w:val="24"/>
          <w:szCs w:val="24"/>
        </w:rPr>
        <w:t xml:space="preserve">ación </w:t>
      </w:r>
      <w:r w:rsidRPr="00830636">
        <w:rPr>
          <w:rFonts w:ascii="Times New Roman" w:hAnsi="Times New Roman" w:cs="Times New Roman"/>
          <w:sz w:val="24"/>
          <w:szCs w:val="24"/>
        </w:rPr>
        <w:t>realizada</w:t>
      </w:r>
      <w:r w:rsidR="00783E00" w:rsidRPr="00830636">
        <w:rPr>
          <w:rFonts w:ascii="Times New Roman" w:hAnsi="Times New Roman" w:cs="Times New Roman"/>
          <w:sz w:val="24"/>
          <w:szCs w:val="24"/>
        </w:rPr>
        <w:t xml:space="preserve"> en México en 2017, </w:t>
      </w:r>
      <w:r w:rsidRPr="00830636">
        <w:rPr>
          <w:rFonts w:ascii="Times New Roman" w:hAnsi="Times New Roman" w:cs="Times New Roman"/>
          <w:sz w:val="24"/>
          <w:szCs w:val="24"/>
        </w:rPr>
        <w:t xml:space="preserve">se </w:t>
      </w:r>
      <w:r w:rsidR="00783E00" w:rsidRPr="00830636">
        <w:rPr>
          <w:rFonts w:ascii="Times New Roman" w:hAnsi="Times New Roman" w:cs="Times New Roman"/>
          <w:sz w:val="24"/>
          <w:szCs w:val="24"/>
        </w:rPr>
        <w:t>señala que 66</w:t>
      </w:r>
      <w:r w:rsidRPr="00830636">
        <w:rPr>
          <w:rFonts w:ascii="Times New Roman" w:hAnsi="Times New Roman" w:cs="Times New Roman"/>
          <w:sz w:val="24"/>
          <w:szCs w:val="24"/>
        </w:rPr>
        <w:t xml:space="preserve"> </w:t>
      </w:r>
      <w:r w:rsidR="0025656D" w:rsidRPr="00830636">
        <w:rPr>
          <w:rFonts w:ascii="Times New Roman" w:hAnsi="Times New Roman" w:cs="Times New Roman"/>
          <w:sz w:val="24"/>
          <w:szCs w:val="24"/>
        </w:rPr>
        <w:t xml:space="preserve">% de los </w:t>
      </w:r>
      <w:r w:rsidR="002964BA" w:rsidRPr="00830636">
        <w:rPr>
          <w:rFonts w:ascii="Times New Roman" w:hAnsi="Times New Roman" w:cs="Times New Roman"/>
          <w:sz w:val="24"/>
          <w:szCs w:val="24"/>
        </w:rPr>
        <w:t>gai</w:t>
      </w:r>
      <w:r w:rsidR="00B84B7F" w:rsidRPr="00830636">
        <w:rPr>
          <w:rFonts w:ascii="Times New Roman" w:hAnsi="Times New Roman" w:cs="Times New Roman"/>
          <w:sz w:val="24"/>
          <w:szCs w:val="24"/>
        </w:rPr>
        <w:t>s y las lesbianas se sienten exc</w:t>
      </w:r>
      <w:r w:rsidR="0025656D" w:rsidRPr="00830636">
        <w:rPr>
          <w:rFonts w:ascii="Times New Roman" w:hAnsi="Times New Roman" w:cs="Times New Roman"/>
          <w:sz w:val="24"/>
          <w:szCs w:val="24"/>
        </w:rPr>
        <w:t>luidos y han rep</w:t>
      </w:r>
      <w:r w:rsidR="00783E00" w:rsidRPr="00830636">
        <w:rPr>
          <w:rFonts w:ascii="Times New Roman" w:hAnsi="Times New Roman" w:cs="Times New Roman"/>
          <w:sz w:val="24"/>
          <w:szCs w:val="24"/>
        </w:rPr>
        <w:t>ortado actos de discriminación</w:t>
      </w:r>
      <w:r w:rsidRPr="00830636">
        <w:rPr>
          <w:rFonts w:ascii="Times New Roman" w:hAnsi="Times New Roman" w:cs="Times New Roman"/>
          <w:sz w:val="24"/>
          <w:szCs w:val="24"/>
        </w:rPr>
        <w:t>, lo cual  se constata en varias investigaciones</w:t>
      </w:r>
      <w:r w:rsidR="0025656D" w:rsidRPr="00830636">
        <w:rPr>
          <w:rFonts w:ascii="Times New Roman" w:hAnsi="Times New Roman" w:cs="Times New Roman"/>
          <w:sz w:val="24"/>
          <w:szCs w:val="24"/>
        </w:rPr>
        <w:t xml:space="preserve"> cuyos </w:t>
      </w:r>
      <w:r w:rsidR="00B84B7F" w:rsidRPr="00830636">
        <w:rPr>
          <w:rFonts w:ascii="Times New Roman" w:hAnsi="Times New Roman" w:cs="Times New Roman"/>
          <w:sz w:val="24"/>
          <w:szCs w:val="24"/>
        </w:rPr>
        <w:t xml:space="preserve">resultados demuestran </w:t>
      </w:r>
      <w:r w:rsidRPr="00830636">
        <w:rPr>
          <w:rFonts w:ascii="Times New Roman" w:hAnsi="Times New Roman" w:cs="Times New Roman"/>
          <w:sz w:val="24"/>
          <w:szCs w:val="24"/>
        </w:rPr>
        <w:t xml:space="preserve">no solo </w:t>
      </w:r>
      <w:r w:rsidR="00B84B7F" w:rsidRPr="00830636">
        <w:rPr>
          <w:rFonts w:ascii="Times New Roman" w:hAnsi="Times New Roman" w:cs="Times New Roman"/>
          <w:sz w:val="24"/>
          <w:szCs w:val="24"/>
        </w:rPr>
        <w:t>el rechazo marcado de</w:t>
      </w:r>
      <w:r w:rsidR="0025656D" w:rsidRPr="00830636">
        <w:rPr>
          <w:rFonts w:ascii="Times New Roman" w:hAnsi="Times New Roman" w:cs="Times New Roman"/>
          <w:sz w:val="24"/>
          <w:szCs w:val="24"/>
        </w:rPr>
        <w:t xml:space="preserve"> la sociedad hacia </w:t>
      </w:r>
      <w:r w:rsidRPr="00830636">
        <w:rPr>
          <w:rFonts w:ascii="Times New Roman" w:hAnsi="Times New Roman" w:cs="Times New Roman"/>
          <w:sz w:val="24"/>
          <w:szCs w:val="24"/>
        </w:rPr>
        <w:t>esta población, sino también el maltrato verbal y físico al cual se les suele someter, lo cual puede ocasionar en ellos distintos niveles de depresión, entre otros problemas psicológicos (</w:t>
      </w:r>
      <w:proofErr w:type="spellStart"/>
      <w:r w:rsidRPr="00830636">
        <w:rPr>
          <w:rFonts w:ascii="Times New Roman" w:hAnsi="Times New Roman" w:cs="Times New Roman"/>
          <w:sz w:val="24"/>
          <w:szCs w:val="24"/>
        </w:rPr>
        <w:t>Herek</w:t>
      </w:r>
      <w:proofErr w:type="spellEnd"/>
      <w:r w:rsidRPr="00830636">
        <w:rPr>
          <w:rFonts w:ascii="Times New Roman" w:hAnsi="Times New Roman" w:cs="Times New Roman"/>
          <w:sz w:val="24"/>
          <w:szCs w:val="24"/>
        </w:rPr>
        <w:t xml:space="preserve"> y McLemore, 2013)</w:t>
      </w:r>
      <w:r w:rsidR="0009362C" w:rsidRPr="00830636">
        <w:rPr>
          <w:rFonts w:ascii="Times New Roman" w:hAnsi="Times New Roman" w:cs="Times New Roman"/>
          <w:sz w:val="24"/>
          <w:szCs w:val="24"/>
        </w:rPr>
        <w:t xml:space="preserve">, por lo que </w:t>
      </w:r>
      <w:r w:rsidR="0025656D" w:rsidRPr="00830636">
        <w:rPr>
          <w:rFonts w:ascii="Times New Roman" w:hAnsi="Times New Roman" w:cs="Times New Roman"/>
          <w:sz w:val="24"/>
          <w:szCs w:val="24"/>
        </w:rPr>
        <w:t xml:space="preserve">requieren de </w:t>
      </w:r>
      <w:r w:rsidR="0009362C" w:rsidRPr="00830636">
        <w:rPr>
          <w:rFonts w:ascii="Times New Roman" w:hAnsi="Times New Roman" w:cs="Times New Roman"/>
          <w:sz w:val="24"/>
          <w:szCs w:val="24"/>
        </w:rPr>
        <w:t xml:space="preserve">una </w:t>
      </w:r>
      <w:r w:rsidR="0025656D" w:rsidRPr="00830636">
        <w:rPr>
          <w:rFonts w:ascii="Times New Roman" w:hAnsi="Times New Roman" w:cs="Times New Roman"/>
          <w:sz w:val="24"/>
          <w:szCs w:val="24"/>
        </w:rPr>
        <w:t xml:space="preserve">intervención psicoterapéutica que les ayude a cambiar </w:t>
      </w:r>
      <w:r w:rsidR="0009362C" w:rsidRPr="00830636">
        <w:rPr>
          <w:rFonts w:ascii="Times New Roman" w:hAnsi="Times New Roman" w:cs="Times New Roman"/>
          <w:sz w:val="24"/>
          <w:szCs w:val="24"/>
        </w:rPr>
        <w:t xml:space="preserve">ese tipo de </w:t>
      </w:r>
      <w:r w:rsidR="0025656D" w:rsidRPr="00830636">
        <w:rPr>
          <w:rFonts w:ascii="Times New Roman" w:hAnsi="Times New Roman" w:cs="Times New Roman"/>
          <w:sz w:val="24"/>
          <w:szCs w:val="24"/>
        </w:rPr>
        <w:t xml:space="preserve">esquemas mentales. </w:t>
      </w:r>
    </w:p>
    <w:p w:rsidR="0009362C" w:rsidRDefault="0009362C" w:rsidP="00830636">
      <w:pPr>
        <w:spacing w:line="360" w:lineRule="auto"/>
        <w:jc w:val="both"/>
        <w:rPr>
          <w:rFonts w:ascii="Times New Roman" w:hAnsi="Times New Roman" w:cs="Times New Roman"/>
          <w:b/>
          <w:sz w:val="24"/>
          <w:szCs w:val="24"/>
        </w:rPr>
      </w:pPr>
    </w:p>
    <w:p w:rsidR="000063A1" w:rsidRPr="00830636" w:rsidRDefault="000063A1" w:rsidP="00830636">
      <w:pPr>
        <w:spacing w:line="360" w:lineRule="auto"/>
        <w:jc w:val="both"/>
        <w:rPr>
          <w:rFonts w:ascii="Times New Roman" w:hAnsi="Times New Roman" w:cs="Times New Roman"/>
          <w:b/>
          <w:sz w:val="24"/>
          <w:szCs w:val="24"/>
        </w:rPr>
      </w:pPr>
    </w:p>
    <w:p w:rsidR="0009362C" w:rsidRPr="00830636" w:rsidRDefault="0025656D" w:rsidP="00830636">
      <w:pPr>
        <w:pStyle w:val="Ttulo1"/>
        <w:rPr>
          <w:rFonts w:ascii="Times New Roman" w:hAnsi="Times New Roman" w:cs="Times New Roman"/>
          <w:sz w:val="24"/>
        </w:rPr>
      </w:pPr>
      <w:r w:rsidRPr="00830636">
        <w:rPr>
          <w:rFonts w:ascii="Times New Roman" w:hAnsi="Times New Roman" w:cs="Times New Roman"/>
          <w:sz w:val="24"/>
        </w:rPr>
        <w:lastRenderedPageBreak/>
        <w:t>Objetivo</w:t>
      </w:r>
    </w:p>
    <w:p w:rsidR="0025656D" w:rsidRPr="00830636" w:rsidRDefault="0003396D" w:rsidP="00830636">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 xml:space="preserve">Identificar si la preferencia </w:t>
      </w:r>
      <w:r w:rsidR="0009362C" w:rsidRPr="00830636">
        <w:rPr>
          <w:rFonts w:ascii="Times New Roman" w:hAnsi="Times New Roman" w:cs="Times New Roman"/>
          <w:sz w:val="24"/>
          <w:szCs w:val="24"/>
        </w:rPr>
        <w:t>genérica</w:t>
      </w:r>
      <w:r w:rsidR="00F17D07" w:rsidRPr="00830636">
        <w:rPr>
          <w:rFonts w:ascii="Times New Roman" w:hAnsi="Times New Roman" w:cs="Times New Roman"/>
          <w:sz w:val="24"/>
          <w:szCs w:val="24"/>
        </w:rPr>
        <w:t xml:space="preserve"> </w:t>
      </w:r>
      <w:r w:rsidR="0009362C" w:rsidRPr="00830636">
        <w:rPr>
          <w:rFonts w:ascii="Times New Roman" w:hAnsi="Times New Roman" w:cs="Times New Roman"/>
          <w:sz w:val="24"/>
          <w:szCs w:val="24"/>
        </w:rPr>
        <w:t>de hombres de la Ciudad de México y del oriente del estado de México se asocia con la depresión</w:t>
      </w:r>
      <w:r w:rsidRPr="00830636">
        <w:rPr>
          <w:rFonts w:ascii="Times New Roman" w:hAnsi="Times New Roman" w:cs="Times New Roman"/>
          <w:sz w:val="24"/>
          <w:szCs w:val="24"/>
        </w:rPr>
        <w:t>.</w:t>
      </w:r>
    </w:p>
    <w:p w:rsidR="0009362C" w:rsidRPr="00830636" w:rsidRDefault="0009362C" w:rsidP="00830636">
      <w:pPr>
        <w:spacing w:line="360" w:lineRule="auto"/>
        <w:jc w:val="both"/>
        <w:rPr>
          <w:rFonts w:ascii="Times New Roman" w:hAnsi="Times New Roman" w:cs="Times New Roman"/>
          <w:b/>
          <w:sz w:val="24"/>
          <w:szCs w:val="24"/>
        </w:rPr>
      </w:pPr>
    </w:p>
    <w:p w:rsidR="0009362C" w:rsidRPr="000063A1" w:rsidRDefault="0003396D" w:rsidP="00830636">
      <w:pPr>
        <w:pStyle w:val="Ttulo1"/>
        <w:rPr>
          <w:rFonts w:ascii="Calibri" w:eastAsia="Times New Roman" w:hAnsi="Calibri" w:cs="Calibri"/>
          <w:color w:val="000000"/>
          <w:sz w:val="28"/>
          <w:szCs w:val="28"/>
          <w:lang w:val="es-ES_tradnl" w:eastAsia="es-MX"/>
        </w:rPr>
      </w:pPr>
      <w:r w:rsidRPr="000063A1">
        <w:rPr>
          <w:rFonts w:ascii="Calibri" w:eastAsia="Times New Roman" w:hAnsi="Calibri" w:cs="Calibri"/>
          <w:color w:val="000000"/>
          <w:sz w:val="28"/>
          <w:szCs w:val="28"/>
          <w:lang w:val="es-ES_tradnl" w:eastAsia="es-MX"/>
        </w:rPr>
        <w:t>Método</w:t>
      </w:r>
      <w:r w:rsidR="0009362C" w:rsidRPr="000063A1">
        <w:rPr>
          <w:rFonts w:ascii="Calibri" w:eastAsia="Times New Roman" w:hAnsi="Calibri" w:cs="Calibri"/>
          <w:color w:val="000000"/>
          <w:sz w:val="28"/>
          <w:szCs w:val="28"/>
          <w:lang w:val="es-ES_tradnl" w:eastAsia="es-MX"/>
        </w:rPr>
        <w:t xml:space="preserve"> </w:t>
      </w:r>
    </w:p>
    <w:p w:rsidR="0003396D" w:rsidRPr="00830636" w:rsidRDefault="0009362C" w:rsidP="00830636">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Estudio descriptivo y</w:t>
      </w:r>
      <w:r w:rsidR="0003396D" w:rsidRPr="00830636">
        <w:rPr>
          <w:rFonts w:ascii="Times New Roman" w:hAnsi="Times New Roman" w:cs="Times New Roman"/>
          <w:sz w:val="24"/>
          <w:szCs w:val="24"/>
        </w:rPr>
        <w:t xml:space="preserve"> correlacional</w:t>
      </w:r>
      <w:r w:rsidRPr="00830636">
        <w:rPr>
          <w:rFonts w:ascii="Times New Roman" w:hAnsi="Times New Roman" w:cs="Times New Roman"/>
          <w:sz w:val="24"/>
          <w:szCs w:val="24"/>
        </w:rPr>
        <w:t>,</w:t>
      </w:r>
      <w:r w:rsidR="0003396D" w:rsidRPr="00830636">
        <w:rPr>
          <w:rFonts w:ascii="Times New Roman" w:hAnsi="Times New Roman" w:cs="Times New Roman"/>
          <w:sz w:val="24"/>
          <w:szCs w:val="24"/>
        </w:rPr>
        <w:t xml:space="preserve"> con muestra probabil</w:t>
      </w:r>
      <w:r w:rsidRPr="00830636">
        <w:rPr>
          <w:rFonts w:ascii="Times New Roman" w:hAnsi="Times New Roman" w:cs="Times New Roman"/>
          <w:sz w:val="24"/>
          <w:szCs w:val="24"/>
        </w:rPr>
        <w:t>ística</w:t>
      </w:r>
      <w:r w:rsidR="00AC4BC9" w:rsidRPr="00830636">
        <w:rPr>
          <w:rFonts w:ascii="Times New Roman" w:hAnsi="Times New Roman" w:cs="Times New Roman"/>
          <w:sz w:val="24"/>
          <w:szCs w:val="24"/>
        </w:rPr>
        <w:t xml:space="preserve"> formada por 475 sujetos. La po</w:t>
      </w:r>
      <w:r w:rsidRPr="00830636">
        <w:rPr>
          <w:rFonts w:ascii="Times New Roman" w:hAnsi="Times New Roman" w:cs="Times New Roman"/>
          <w:sz w:val="24"/>
          <w:szCs w:val="24"/>
        </w:rPr>
        <w:t>blación seleccionada fue de la C</w:t>
      </w:r>
      <w:r w:rsidR="00AC4BC9" w:rsidRPr="00830636">
        <w:rPr>
          <w:rFonts w:ascii="Times New Roman" w:hAnsi="Times New Roman" w:cs="Times New Roman"/>
          <w:sz w:val="24"/>
          <w:szCs w:val="24"/>
        </w:rPr>
        <w:t xml:space="preserve">iudad de México y </w:t>
      </w:r>
      <w:r w:rsidRPr="00830636">
        <w:rPr>
          <w:rFonts w:ascii="Times New Roman" w:hAnsi="Times New Roman" w:cs="Times New Roman"/>
          <w:sz w:val="24"/>
          <w:szCs w:val="24"/>
        </w:rPr>
        <w:t>del oriente del e</w:t>
      </w:r>
      <w:r w:rsidR="00AC4BC9" w:rsidRPr="00830636">
        <w:rPr>
          <w:rFonts w:ascii="Times New Roman" w:hAnsi="Times New Roman" w:cs="Times New Roman"/>
          <w:sz w:val="24"/>
          <w:szCs w:val="24"/>
        </w:rPr>
        <w:t xml:space="preserve">stado de México, </w:t>
      </w:r>
      <w:r w:rsidRPr="00830636">
        <w:rPr>
          <w:rFonts w:ascii="Times New Roman" w:hAnsi="Times New Roman" w:cs="Times New Roman"/>
          <w:sz w:val="24"/>
          <w:szCs w:val="24"/>
        </w:rPr>
        <w:t xml:space="preserve">específicamente de </w:t>
      </w:r>
      <w:r w:rsidR="00AC4BC9" w:rsidRPr="00830636">
        <w:rPr>
          <w:rFonts w:ascii="Times New Roman" w:hAnsi="Times New Roman" w:cs="Times New Roman"/>
          <w:sz w:val="24"/>
          <w:szCs w:val="24"/>
        </w:rPr>
        <w:t>los municipios de Ecatepec, Coacalco, Nezahualcóyotl, Tecámac y Acolman</w:t>
      </w:r>
      <w:r w:rsidRPr="00830636">
        <w:rPr>
          <w:rFonts w:ascii="Times New Roman" w:hAnsi="Times New Roman" w:cs="Times New Roman"/>
          <w:sz w:val="24"/>
          <w:szCs w:val="24"/>
        </w:rPr>
        <w:t>,</w:t>
      </w:r>
      <w:r w:rsidR="00AC4BC9" w:rsidRPr="00830636">
        <w:rPr>
          <w:rFonts w:ascii="Times New Roman" w:hAnsi="Times New Roman" w:cs="Times New Roman"/>
          <w:sz w:val="24"/>
          <w:szCs w:val="24"/>
        </w:rPr>
        <w:t xml:space="preserve"> donde se realizaron las encuestas. </w:t>
      </w:r>
    </w:p>
    <w:p w:rsidR="0009362C" w:rsidRPr="00830636" w:rsidRDefault="00DF36B6" w:rsidP="00830636">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 xml:space="preserve">La distribución de los hombres encuestados fue </w:t>
      </w:r>
      <w:r w:rsidR="0009362C" w:rsidRPr="00830636">
        <w:rPr>
          <w:rFonts w:ascii="Times New Roman" w:hAnsi="Times New Roman" w:cs="Times New Roman"/>
          <w:sz w:val="24"/>
          <w:szCs w:val="24"/>
        </w:rPr>
        <w:t xml:space="preserve">la siguiente: </w:t>
      </w:r>
      <w:r w:rsidRPr="00830636">
        <w:rPr>
          <w:rFonts w:ascii="Times New Roman" w:hAnsi="Times New Roman" w:cs="Times New Roman"/>
          <w:sz w:val="24"/>
          <w:szCs w:val="24"/>
        </w:rPr>
        <w:t xml:space="preserve">240 homosexuales, 25 bisexuales y 210 heterosexuales masculinos. El rango de edad fue de 15 a 65 </w:t>
      </w:r>
      <w:proofErr w:type="gramStart"/>
      <w:r w:rsidRPr="00830636">
        <w:rPr>
          <w:rFonts w:ascii="Times New Roman" w:hAnsi="Times New Roman" w:cs="Times New Roman"/>
          <w:sz w:val="24"/>
          <w:szCs w:val="24"/>
        </w:rPr>
        <w:t>años de edad</w:t>
      </w:r>
      <w:proofErr w:type="gramEnd"/>
      <w:r w:rsidRPr="00830636">
        <w:rPr>
          <w:rFonts w:ascii="Times New Roman" w:hAnsi="Times New Roman" w:cs="Times New Roman"/>
          <w:sz w:val="24"/>
          <w:szCs w:val="24"/>
        </w:rPr>
        <w:t>.</w:t>
      </w:r>
      <w:r w:rsidR="0009362C" w:rsidRPr="00830636">
        <w:rPr>
          <w:rFonts w:ascii="Times New Roman" w:hAnsi="Times New Roman" w:cs="Times New Roman"/>
          <w:sz w:val="24"/>
          <w:szCs w:val="24"/>
        </w:rPr>
        <w:t xml:space="preserve"> </w:t>
      </w:r>
    </w:p>
    <w:p w:rsidR="0009362C" w:rsidRPr="00830636" w:rsidRDefault="00DF36B6" w:rsidP="00830636">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Se aplicó el</w:t>
      </w:r>
      <w:r w:rsidR="00F17D07" w:rsidRPr="00830636">
        <w:rPr>
          <w:rFonts w:ascii="Times New Roman" w:hAnsi="Times New Roman" w:cs="Times New Roman"/>
          <w:sz w:val="24"/>
          <w:szCs w:val="24"/>
        </w:rPr>
        <w:t xml:space="preserve"> </w:t>
      </w:r>
      <w:r w:rsidR="0009362C" w:rsidRPr="00830636">
        <w:rPr>
          <w:rFonts w:ascii="Times New Roman" w:hAnsi="Times New Roman" w:cs="Times New Roman"/>
          <w:sz w:val="24"/>
          <w:szCs w:val="24"/>
        </w:rPr>
        <w:t>inventario de depresió</w:t>
      </w:r>
      <w:r w:rsidRPr="00830636">
        <w:rPr>
          <w:rFonts w:ascii="Times New Roman" w:hAnsi="Times New Roman" w:cs="Times New Roman"/>
          <w:sz w:val="24"/>
          <w:szCs w:val="24"/>
        </w:rPr>
        <w:t>n de Beck</w:t>
      </w:r>
      <w:r w:rsidR="0009362C" w:rsidRPr="00830636">
        <w:rPr>
          <w:rFonts w:ascii="Times New Roman" w:hAnsi="Times New Roman" w:cs="Times New Roman"/>
          <w:sz w:val="24"/>
          <w:szCs w:val="24"/>
        </w:rPr>
        <w:t>,</w:t>
      </w:r>
      <w:r w:rsidRPr="00830636">
        <w:rPr>
          <w:rFonts w:ascii="Times New Roman" w:hAnsi="Times New Roman" w:cs="Times New Roman"/>
          <w:sz w:val="24"/>
          <w:szCs w:val="24"/>
        </w:rPr>
        <w:t xml:space="preserve"> el cual consta de 21 ítems, en tres</w:t>
      </w:r>
      <w:r w:rsidR="0009362C" w:rsidRPr="00830636">
        <w:rPr>
          <w:rFonts w:ascii="Times New Roman" w:hAnsi="Times New Roman" w:cs="Times New Roman"/>
          <w:sz w:val="24"/>
          <w:szCs w:val="24"/>
        </w:rPr>
        <w:t xml:space="preserve"> frases de formulación gradual que</w:t>
      </w:r>
      <w:r w:rsidRPr="00830636">
        <w:rPr>
          <w:rFonts w:ascii="Times New Roman" w:hAnsi="Times New Roman" w:cs="Times New Roman"/>
          <w:sz w:val="24"/>
          <w:szCs w:val="24"/>
        </w:rPr>
        <w:t xml:space="preserve"> son valorados en una escala de 0-3 en función de la gravedad que representa.</w:t>
      </w:r>
    </w:p>
    <w:p w:rsidR="00DF36B6" w:rsidRPr="00830636" w:rsidRDefault="0009362C" w:rsidP="00830636">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Para ello, l</w:t>
      </w:r>
      <w:r w:rsidR="00DF36B6" w:rsidRPr="00830636">
        <w:rPr>
          <w:rFonts w:ascii="Times New Roman" w:hAnsi="Times New Roman" w:cs="Times New Roman"/>
          <w:sz w:val="24"/>
          <w:szCs w:val="24"/>
        </w:rPr>
        <w:t xml:space="preserve">a persona debe escoger la frase que mejor se adapte a su situación </w:t>
      </w:r>
      <w:r w:rsidRPr="00830636">
        <w:rPr>
          <w:rFonts w:ascii="Times New Roman" w:hAnsi="Times New Roman" w:cs="Times New Roman"/>
          <w:sz w:val="24"/>
          <w:szCs w:val="24"/>
        </w:rPr>
        <w:t>personal. L</w:t>
      </w:r>
      <w:r w:rsidR="00DF36B6" w:rsidRPr="00830636">
        <w:rPr>
          <w:rFonts w:ascii="Times New Roman" w:hAnsi="Times New Roman" w:cs="Times New Roman"/>
          <w:sz w:val="24"/>
          <w:szCs w:val="24"/>
        </w:rPr>
        <w:t xml:space="preserve">a puntuación total es de 63 puntos, </w:t>
      </w:r>
      <w:r w:rsidRPr="00830636">
        <w:rPr>
          <w:rFonts w:ascii="Times New Roman" w:hAnsi="Times New Roman" w:cs="Times New Roman"/>
          <w:sz w:val="24"/>
          <w:szCs w:val="24"/>
        </w:rPr>
        <w:t xml:space="preserve">y </w:t>
      </w:r>
      <w:r w:rsidR="00DF36B6" w:rsidRPr="00830636">
        <w:rPr>
          <w:rFonts w:ascii="Times New Roman" w:hAnsi="Times New Roman" w:cs="Times New Roman"/>
          <w:sz w:val="24"/>
          <w:szCs w:val="24"/>
        </w:rPr>
        <w:t>los puntos de corte recomendados por la Asociación Psiquiátrica Americana son</w:t>
      </w:r>
      <w:r w:rsidRPr="00830636">
        <w:rPr>
          <w:rFonts w:ascii="Times New Roman" w:hAnsi="Times New Roman" w:cs="Times New Roman"/>
          <w:sz w:val="24"/>
          <w:szCs w:val="24"/>
        </w:rPr>
        <w:t xml:space="preserve"> los siguientes</w:t>
      </w:r>
      <w:r w:rsidR="00DF36B6" w:rsidRPr="00830636">
        <w:rPr>
          <w:rFonts w:ascii="Times New Roman" w:hAnsi="Times New Roman" w:cs="Times New Roman"/>
          <w:sz w:val="24"/>
          <w:szCs w:val="24"/>
        </w:rPr>
        <w:t>:</w:t>
      </w:r>
    </w:p>
    <w:p w:rsidR="00DF36B6" w:rsidRPr="00830636" w:rsidRDefault="002B228E" w:rsidP="00830636">
      <w:pPr>
        <w:pStyle w:val="Prrafodelista"/>
        <w:numPr>
          <w:ilvl w:val="0"/>
          <w:numId w:val="4"/>
        </w:numPr>
        <w:spacing w:line="360" w:lineRule="auto"/>
        <w:jc w:val="both"/>
        <w:rPr>
          <w:rFonts w:ascii="Times New Roman" w:hAnsi="Times New Roman" w:cs="Times New Roman"/>
          <w:sz w:val="24"/>
          <w:szCs w:val="24"/>
        </w:rPr>
      </w:pPr>
      <w:r w:rsidRPr="00830636">
        <w:rPr>
          <w:rFonts w:ascii="Times New Roman" w:hAnsi="Times New Roman" w:cs="Times New Roman"/>
          <w:sz w:val="24"/>
          <w:szCs w:val="24"/>
        </w:rPr>
        <w:t>Depresión l</w:t>
      </w:r>
      <w:r w:rsidR="00DF36B6" w:rsidRPr="00830636">
        <w:rPr>
          <w:rFonts w:ascii="Times New Roman" w:hAnsi="Times New Roman" w:cs="Times New Roman"/>
          <w:sz w:val="24"/>
          <w:szCs w:val="24"/>
        </w:rPr>
        <w:t>eve: 10 a 16</w:t>
      </w:r>
    </w:p>
    <w:p w:rsidR="00DF36B6" w:rsidRPr="00830636" w:rsidRDefault="002B228E" w:rsidP="00830636">
      <w:pPr>
        <w:pStyle w:val="Prrafodelista"/>
        <w:numPr>
          <w:ilvl w:val="0"/>
          <w:numId w:val="4"/>
        </w:numPr>
        <w:spacing w:line="360" w:lineRule="auto"/>
        <w:jc w:val="both"/>
        <w:rPr>
          <w:rFonts w:ascii="Times New Roman" w:hAnsi="Times New Roman" w:cs="Times New Roman"/>
          <w:sz w:val="24"/>
          <w:szCs w:val="24"/>
        </w:rPr>
      </w:pPr>
      <w:r w:rsidRPr="00830636">
        <w:rPr>
          <w:rFonts w:ascii="Times New Roman" w:hAnsi="Times New Roman" w:cs="Times New Roman"/>
          <w:sz w:val="24"/>
          <w:szCs w:val="24"/>
        </w:rPr>
        <w:t>Depresión m</w:t>
      </w:r>
      <w:r w:rsidR="00DF36B6" w:rsidRPr="00830636">
        <w:rPr>
          <w:rFonts w:ascii="Times New Roman" w:hAnsi="Times New Roman" w:cs="Times New Roman"/>
          <w:sz w:val="24"/>
          <w:szCs w:val="24"/>
        </w:rPr>
        <w:t>oderada: 17 a 29</w:t>
      </w:r>
    </w:p>
    <w:p w:rsidR="00AB2127" w:rsidRPr="00830636" w:rsidRDefault="002B228E" w:rsidP="00830636">
      <w:pPr>
        <w:pStyle w:val="Prrafodelista"/>
        <w:numPr>
          <w:ilvl w:val="0"/>
          <w:numId w:val="4"/>
        </w:numPr>
        <w:spacing w:line="360" w:lineRule="auto"/>
        <w:jc w:val="both"/>
        <w:rPr>
          <w:rFonts w:ascii="Times New Roman" w:hAnsi="Times New Roman" w:cs="Times New Roman"/>
          <w:sz w:val="24"/>
          <w:szCs w:val="24"/>
        </w:rPr>
      </w:pPr>
      <w:r w:rsidRPr="00830636">
        <w:rPr>
          <w:rFonts w:ascii="Times New Roman" w:hAnsi="Times New Roman" w:cs="Times New Roman"/>
          <w:sz w:val="24"/>
          <w:szCs w:val="24"/>
        </w:rPr>
        <w:t>Depresión g</w:t>
      </w:r>
      <w:r w:rsidR="00DF36B6" w:rsidRPr="00830636">
        <w:rPr>
          <w:rFonts w:ascii="Times New Roman" w:hAnsi="Times New Roman" w:cs="Times New Roman"/>
          <w:sz w:val="24"/>
          <w:szCs w:val="24"/>
        </w:rPr>
        <w:t>rave: 30 a 36.</w:t>
      </w:r>
    </w:p>
    <w:p w:rsidR="0045663C" w:rsidRPr="00830636" w:rsidRDefault="0045663C" w:rsidP="00830636">
      <w:pPr>
        <w:spacing w:line="360" w:lineRule="auto"/>
        <w:jc w:val="both"/>
        <w:rPr>
          <w:rFonts w:ascii="Times New Roman" w:hAnsi="Times New Roman" w:cs="Times New Roman"/>
          <w:b/>
          <w:sz w:val="24"/>
          <w:szCs w:val="24"/>
        </w:rPr>
      </w:pPr>
    </w:p>
    <w:p w:rsidR="000F4488" w:rsidRPr="000063A1" w:rsidRDefault="0009362C" w:rsidP="00830636">
      <w:pPr>
        <w:pStyle w:val="Ttulo1"/>
        <w:rPr>
          <w:rFonts w:ascii="Calibri" w:eastAsia="Times New Roman" w:hAnsi="Calibri" w:cs="Calibri"/>
          <w:color w:val="000000"/>
          <w:sz w:val="28"/>
          <w:szCs w:val="28"/>
          <w:lang w:val="es-ES_tradnl" w:eastAsia="es-MX"/>
        </w:rPr>
      </w:pPr>
      <w:r w:rsidRPr="000063A1">
        <w:rPr>
          <w:rFonts w:ascii="Calibri" w:eastAsia="Times New Roman" w:hAnsi="Calibri" w:cs="Calibri"/>
          <w:color w:val="000000"/>
          <w:sz w:val="28"/>
          <w:szCs w:val="28"/>
          <w:lang w:val="es-ES_tradnl" w:eastAsia="es-MX"/>
        </w:rPr>
        <w:t>Resultados</w:t>
      </w:r>
    </w:p>
    <w:p w:rsidR="00AF7507" w:rsidRDefault="00AF7507" w:rsidP="00830636">
      <w:pPr>
        <w:pStyle w:val="Prrafodelista"/>
        <w:numPr>
          <w:ilvl w:val="0"/>
          <w:numId w:val="2"/>
        </w:numPr>
        <w:spacing w:line="360" w:lineRule="auto"/>
        <w:jc w:val="both"/>
        <w:rPr>
          <w:rFonts w:ascii="Arial" w:hAnsi="Arial" w:cs="Arial"/>
          <w:sz w:val="24"/>
          <w:szCs w:val="24"/>
        </w:rPr>
      </w:pPr>
      <w:r w:rsidRPr="00830636">
        <w:rPr>
          <w:rFonts w:ascii="Times New Roman" w:hAnsi="Times New Roman" w:cs="Times New Roman"/>
          <w:sz w:val="24"/>
          <w:szCs w:val="24"/>
        </w:rPr>
        <w:t xml:space="preserve">La tabla 1 muestra el estado civil de los hombres que participaron en el estudio. </w:t>
      </w:r>
      <w:r w:rsidR="0009362C" w:rsidRPr="00830636">
        <w:rPr>
          <w:rFonts w:ascii="Times New Roman" w:hAnsi="Times New Roman" w:cs="Times New Roman"/>
          <w:sz w:val="24"/>
          <w:szCs w:val="24"/>
        </w:rPr>
        <w:t>El mayor porcentaje lo ocuparon los solteros (</w:t>
      </w:r>
      <w:r w:rsidRPr="00830636">
        <w:rPr>
          <w:rFonts w:ascii="Times New Roman" w:hAnsi="Times New Roman" w:cs="Times New Roman"/>
          <w:sz w:val="24"/>
          <w:szCs w:val="24"/>
        </w:rPr>
        <w:t>72%</w:t>
      </w:r>
      <w:r w:rsidR="0009362C" w:rsidRPr="00830636">
        <w:rPr>
          <w:rFonts w:ascii="Times New Roman" w:hAnsi="Times New Roman" w:cs="Times New Roman"/>
          <w:sz w:val="24"/>
          <w:szCs w:val="24"/>
        </w:rPr>
        <w:t>), mientras que el menor porcentaje correspondió</w:t>
      </w:r>
      <w:r w:rsidRPr="00830636">
        <w:rPr>
          <w:rFonts w:ascii="Times New Roman" w:hAnsi="Times New Roman" w:cs="Times New Roman"/>
          <w:sz w:val="24"/>
          <w:szCs w:val="24"/>
        </w:rPr>
        <w:t xml:space="preserve"> </w:t>
      </w:r>
      <w:r w:rsidR="0009362C" w:rsidRPr="00830636">
        <w:rPr>
          <w:rFonts w:ascii="Times New Roman" w:hAnsi="Times New Roman" w:cs="Times New Roman"/>
          <w:sz w:val="24"/>
          <w:szCs w:val="24"/>
        </w:rPr>
        <w:t xml:space="preserve">a los </w:t>
      </w:r>
      <w:r w:rsidRPr="00830636">
        <w:rPr>
          <w:rFonts w:ascii="Times New Roman" w:hAnsi="Times New Roman" w:cs="Times New Roman"/>
          <w:sz w:val="24"/>
          <w:szCs w:val="24"/>
        </w:rPr>
        <w:t xml:space="preserve">hombres divorciados </w:t>
      </w:r>
      <w:r w:rsidR="0009362C" w:rsidRPr="00830636">
        <w:rPr>
          <w:rFonts w:ascii="Times New Roman" w:hAnsi="Times New Roman" w:cs="Times New Roman"/>
          <w:sz w:val="24"/>
          <w:szCs w:val="24"/>
        </w:rPr>
        <w:t>(</w:t>
      </w:r>
      <w:r w:rsidRPr="00830636">
        <w:rPr>
          <w:rFonts w:ascii="Times New Roman" w:hAnsi="Times New Roman" w:cs="Times New Roman"/>
          <w:sz w:val="24"/>
          <w:szCs w:val="24"/>
        </w:rPr>
        <w:t>0.8</w:t>
      </w:r>
      <w:r w:rsidR="0009362C" w:rsidRPr="00830636">
        <w:rPr>
          <w:rFonts w:ascii="Times New Roman" w:hAnsi="Times New Roman" w:cs="Times New Roman"/>
          <w:sz w:val="24"/>
          <w:szCs w:val="24"/>
        </w:rPr>
        <w:t xml:space="preserve"> </w:t>
      </w:r>
      <w:r w:rsidRPr="00830636">
        <w:rPr>
          <w:rFonts w:ascii="Times New Roman" w:hAnsi="Times New Roman" w:cs="Times New Roman"/>
          <w:sz w:val="24"/>
          <w:szCs w:val="24"/>
        </w:rPr>
        <w:t>%</w:t>
      </w:r>
      <w:r w:rsidR="0009362C" w:rsidRPr="00830636">
        <w:rPr>
          <w:rFonts w:ascii="Times New Roman" w:hAnsi="Times New Roman" w:cs="Times New Roman"/>
          <w:sz w:val="24"/>
          <w:szCs w:val="24"/>
        </w:rPr>
        <w:t>)</w:t>
      </w:r>
      <w:r w:rsidRPr="00830636">
        <w:rPr>
          <w:rFonts w:ascii="Times New Roman" w:hAnsi="Times New Roman" w:cs="Times New Roman"/>
          <w:sz w:val="24"/>
          <w:szCs w:val="24"/>
        </w:rPr>
        <w:t>.</w:t>
      </w:r>
      <w:r w:rsidRPr="00AF7507">
        <w:rPr>
          <w:rFonts w:ascii="Arial" w:hAnsi="Arial" w:cs="Arial"/>
          <w:sz w:val="24"/>
          <w:szCs w:val="24"/>
        </w:rPr>
        <w:t xml:space="preserve"> </w:t>
      </w:r>
    </w:p>
    <w:p w:rsidR="0009362C" w:rsidRDefault="0009362C" w:rsidP="0009362C">
      <w:pPr>
        <w:spacing w:line="360" w:lineRule="auto"/>
        <w:jc w:val="center"/>
        <w:rPr>
          <w:rFonts w:ascii="Arial" w:hAnsi="Arial" w:cs="Arial"/>
          <w:b/>
          <w:sz w:val="24"/>
          <w:szCs w:val="24"/>
        </w:rPr>
      </w:pPr>
    </w:p>
    <w:p w:rsidR="00AF7507" w:rsidRPr="0009362C" w:rsidRDefault="00AF7507" w:rsidP="0009362C">
      <w:pPr>
        <w:spacing w:line="360" w:lineRule="auto"/>
        <w:jc w:val="center"/>
        <w:rPr>
          <w:rFonts w:ascii="Arial" w:hAnsi="Arial" w:cs="Arial"/>
          <w:b/>
          <w:sz w:val="24"/>
          <w:szCs w:val="24"/>
        </w:rPr>
      </w:pPr>
      <w:r w:rsidRPr="0009362C">
        <w:rPr>
          <w:rFonts w:ascii="Arial" w:hAnsi="Arial" w:cs="Arial"/>
          <w:b/>
          <w:sz w:val="24"/>
          <w:szCs w:val="24"/>
        </w:rPr>
        <w:lastRenderedPageBreak/>
        <w:t>Tabla1</w:t>
      </w:r>
      <w:r w:rsidR="0009362C" w:rsidRPr="0009362C">
        <w:rPr>
          <w:rFonts w:ascii="Arial" w:hAnsi="Arial" w:cs="Arial"/>
          <w:b/>
          <w:sz w:val="24"/>
          <w:szCs w:val="24"/>
        </w:rPr>
        <w:t xml:space="preserve">. </w:t>
      </w:r>
      <w:r w:rsidRPr="0009362C">
        <w:rPr>
          <w:rFonts w:ascii="Arial" w:hAnsi="Arial" w:cs="Arial"/>
          <w:sz w:val="24"/>
          <w:szCs w:val="24"/>
        </w:rPr>
        <w:t>Estado civil</w:t>
      </w:r>
      <w:r w:rsidR="0009362C" w:rsidRPr="0009362C">
        <w:rPr>
          <w:rFonts w:ascii="Arial" w:hAnsi="Arial" w:cs="Arial"/>
          <w:sz w:val="24"/>
          <w:szCs w:val="24"/>
        </w:rPr>
        <w:t xml:space="preserve"> de los encuestados</w:t>
      </w:r>
    </w:p>
    <w:tbl>
      <w:tblPr>
        <w:tblStyle w:val="Tablaconcuadrcula"/>
        <w:tblW w:w="0" w:type="auto"/>
        <w:tblInd w:w="2889" w:type="dxa"/>
        <w:tblLook w:val="04A0" w:firstRow="1" w:lastRow="0" w:firstColumn="1" w:lastColumn="0" w:noHBand="0" w:noVBand="1"/>
      </w:tblPr>
      <w:tblGrid>
        <w:gridCol w:w="1908"/>
        <w:gridCol w:w="1173"/>
      </w:tblGrid>
      <w:tr w:rsidR="00AF7507" w:rsidRPr="00D81607" w:rsidTr="00A514C5">
        <w:tc>
          <w:tcPr>
            <w:tcW w:w="1908" w:type="dxa"/>
            <w:tcBorders>
              <w:top w:val="single" w:sz="4" w:space="0" w:color="auto"/>
              <w:left w:val="nil"/>
              <w:bottom w:val="single" w:sz="4" w:space="0" w:color="auto"/>
              <w:right w:val="nil"/>
            </w:tcBorders>
          </w:tcPr>
          <w:p w:rsidR="00AF7507" w:rsidRPr="00D81607" w:rsidRDefault="00AF7507" w:rsidP="00AF7507">
            <w:pPr>
              <w:tabs>
                <w:tab w:val="left" w:pos="525"/>
                <w:tab w:val="center" w:pos="1314"/>
              </w:tabs>
              <w:spacing w:line="360" w:lineRule="auto"/>
              <w:rPr>
                <w:rFonts w:ascii="Arial" w:hAnsi="Arial" w:cs="Arial"/>
                <w:sz w:val="20"/>
                <w:szCs w:val="20"/>
              </w:rPr>
            </w:pPr>
            <w:r w:rsidRPr="00D81607">
              <w:rPr>
                <w:rFonts w:ascii="Arial" w:hAnsi="Arial" w:cs="Arial"/>
                <w:sz w:val="20"/>
                <w:szCs w:val="20"/>
              </w:rPr>
              <w:tab/>
            </w:r>
          </w:p>
          <w:p w:rsidR="00AF7507" w:rsidRPr="00D81607" w:rsidRDefault="0009362C" w:rsidP="00AF7507">
            <w:pPr>
              <w:tabs>
                <w:tab w:val="left" w:pos="525"/>
                <w:tab w:val="center" w:pos="1314"/>
              </w:tabs>
              <w:spacing w:line="360" w:lineRule="auto"/>
              <w:rPr>
                <w:rFonts w:ascii="Arial" w:hAnsi="Arial" w:cs="Arial"/>
                <w:sz w:val="20"/>
                <w:szCs w:val="20"/>
              </w:rPr>
            </w:pPr>
            <w:r>
              <w:rPr>
                <w:rFonts w:ascii="Arial" w:hAnsi="Arial" w:cs="Arial"/>
                <w:sz w:val="20"/>
                <w:szCs w:val="20"/>
              </w:rPr>
              <w:tab/>
              <w:t>Estado c</w:t>
            </w:r>
            <w:r w:rsidR="00AF7507" w:rsidRPr="00D81607">
              <w:rPr>
                <w:rFonts w:ascii="Arial" w:hAnsi="Arial" w:cs="Arial"/>
                <w:sz w:val="20"/>
                <w:szCs w:val="20"/>
              </w:rPr>
              <w:t>ivil</w:t>
            </w:r>
          </w:p>
        </w:tc>
        <w:tc>
          <w:tcPr>
            <w:tcW w:w="1173" w:type="dxa"/>
            <w:tcBorders>
              <w:top w:val="single" w:sz="4" w:space="0" w:color="auto"/>
              <w:left w:val="nil"/>
              <w:bottom w:val="single" w:sz="4" w:space="0" w:color="auto"/>
              <w:right w:val="nil"/>
            </w:tcBorders>
          </w:tcPr>
          <w:p w:rsidR="00AF7507" w:rsidRPr="00D81607" w:rsidRDefault="00AF7507" w:rsidP="00AF7507">
            <w:pPr>
              <w:spacing w:line="360" w:lineRule="auto"/>
              <w:jc w:val="center"/>
              <w:rPr>
                <w:rFonts w:ascii="Arial" w:hAnsi="Arial" w:cs="Arial"/>
                <w:sz w:val="20"/>
                <w:szCs w:val="20"/>
              </w:rPr>
            </w:pPr>
          </w:p>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Porcentaje</w:t>
            </w:r>
          </w:p>
        </w:tc>
      </w:tr>
      <w:tr w:rsidR="00AF7507" w:rsidRPr="00D81607" w:rsidTr="00A514C5">
        <w:tc>
          <w:tcPr>
            <w:tcW w:w="1908" w:type="dxa"/>
            <w:tcBorders>
              <w:top w:val="single" w:sz="4" w:space="0" w:color="auto"/>
              <w:left w:val="nil"/>
              <w:bottom w:val="nil"/>
              <w:right w:val="nil"/>
            </w:tcBorders>
          </w:tcPr>
          <w:p w:rsidR="00AF7507" w:rsidRPr="00D81607" w:rsidRDefault="00AF7507" w:rsidP="00AF7507">
            <w:pPr>
              <w:spacing w:line="360" w:lineRule="auto"/>
              <w:jc w:val="center"/>
              <w:rPr>
                <w:rFonts w:ascii="Arial" w:hAnsi="Arial" w:cs="Arial"/>
                <w:sz w:val="20"/>
                <w:szCs w:val="20"/>
              </w:rPr>
            </w:pPr>
          </w:p>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Soltero</w:t>
            </w:r>
          </w:p>
        </w:tc>
        <w:tc>
          <w:tcPr>
            <w:tcW w:w="1173" w:type="dxa"/>
            <w:tcBorders>
              <w:top w:val="single" w:sz="4" w:space="0" w:color="auto"/>
              <w:left w:val="nil"/>
              <w:bottom w:val="nil"/>
              <w:right w:val="nil"/>
            </w:tcBorders>
          </w:tcPr>
          <w:p w:rsidR="00AF7507" w:rsidRPr="00D81607" w:rsidRDefault="00AF7507" w:rsidP="00AF7507">
            <w:pPr>
              <w:spacing w:line="360" w:lineRule="auto"/>
              <w:jc w:val="center"/>
              <w:rPr>
                <w:rFonts w:ascii="Arial" w:hAnsi="Arial" w:cs="Arial"/>
                <w:sz w:val="20"/>
                <w:szCs w:val="20"/>
              </w:rPr>
            </w:pPr>
          </w:p>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72.2</w:t>
            </w:r>
            <w:r w:rsidR="00FD6A93">
              <w:rPr>
                <w:rFonts w:ascii="Arial" w:hAnsi="Arial" w:cs="Arial"/>
                <w:sz w:val="20"/>
                <w:szCs w:val="20"/>
              </w:rPr>
              <w:t xml:space="preserve"> %</w:t>
            </w:r>
          </w:p>
        </w:tc>
      </w:tr>
      <w:tr w:rsidR="00AF7507" w:rsidRPr="00D81607" w:rsidTr="00A514C5">
        <w:tc>
          <w:tcPr>
            <w:tcW w:w="1908" w:type="dxa"/>
            <w:tcBorders>
              <w:top w:val="nil"/>
              <w:left w:val="nil"/>
              <w:bottom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Casado</w:t>
            </w:r>
          </w:p>
        </w:tc>
        <w:tc>
          <w:tcPr>
            <w:tcW w:w="1173" w:type="dxa"/>
            <w:tcBorders>
              <w:top w:val="nil"/>
              <w:left w:val="nil"/>
              <w:bottom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10.5</w:t>
            </w:r>
            <w:r w:rsidR="00FD6A93">
              <w:rPr>
                <w:rFonts w:ascii="Arial" w:hAnsi="Arial" w:cs="Arial"/>
                <w:sz w:val="20"/>
                <w:szCs w:val="20"/>
              </w:rPr>
              <w:t xml:space="preserve"> %</w:t>
            </w:r>
          </w:p>
        </w:tc>
      </w:tr>
      <w:tr w:rsidR="00AF7507" w:rsidRPr="00D81607" w:rsidTr="00A514C5">
        <w:tc>
          <w:tcPr>
            <w:tcW w:w="1908" w:type="dxa"/>
            <w:tcBorders>
              <w:top w:val="nil"/>
              <w:left w:val="nil"/>
              <w:bottom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Viudo</w:t>
            </w:r>
          </w:p>
        </w:tc>
        <w:tc>
          <w:tcPr>
            <w:tcW w:w="1173" w:type="dxa"/>
            <w:tcBorders>
              <w:top w:val="nil"/>
              <w:left w:val="nil"/>
              <w:bottom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2.1</w:t>
            </w:r>
            <w:r w:rsidR="00FD6A93">
              <w:rPr>
                <w:rFonts w:ascii="Arial" w:hAnsi="Arial" w:cs="Arial"/>
                <w:sz w:val="20"/>
                <w:szCs w:val="20"/>
              </w:rPr>
              <w:t xml:space="preserve"> %</w:t>
            </w:r>
          </w:p>
        </w:tc>
      </w:tr>
      <w:tr w:rsidR="00AF7507" w:rsidRPr="00D81607" w:rsidTr="00A514C5">
        <w:tc>
          <w:tcPr>
            <w:tcW w:w="1908" w:type="dxa"/>
            <w:tcBorders>
              <w:top w:val="nil"/>
              <w:left w:val="nil"/>
              <w:bottom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Divorciado</w:t>
            </w:r>
          </w:p>
        </w:tc>
        <w:tc>
          <w:tcPr>
            <w:tcW w:w="1173" w:type="dxa"/>
            <w:tcBorders>
              <w:top w:val="nil"/>
              <w:left w:val="nil"/>
              <w:bottom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0.8</w:t>
            </w:r>
            <w:r w:rsidR="00FD6A93">
              <w:rPr>
                <w:rFonts w:ascii="Arial" w:hAnsi="Arial" w:cs="Arial"/>
                <w:sz w:val="20"/>
                <w:szCs w:val="20"/>
              </w:rPr>
              <w:t xml:space="preserve"> %</w:t>
            </w:r>
          </w:p>
        </w:tc>
      </w:tr>
      <w:tr w:rsidR="00AF7507" w:rsidRPr="00D81607" w:rsidTr="00A514C5">
        <w:tc>
          <w:tcPr>
            <w:tcW w:w="1908" w:type="dxa"/>
            <w:tcBorders>
              <w:top w:val="nil"/>
              <w:left w:val="nil"/>
              <w:bottom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Unión libre</w:t>
            </w:r>
          </w:p>
        </w:tc>
        <w:tc>
          <w:tcPr>
            <w:tcW w:w="1173" w:type="dxa"/>
            <w:tcBorders>
              <w:top w:val="nil"/>
              <w:left w:val="nil"/>
              <w:bottom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12.8</w:t>
            </w:r>
            <w:r w:rsidR="00FD6A93">
              <w:rPr>
                <w:rFonts w:ascii="Arial" w:hAnsi="Arial" w:cs="Arial"/>
                <w:sz w:val="20"/>
                <w:szCs w:val="20"/>
              </w:rPr>
              <w:t xml:space="preserve"> %</w:t>
            </w:r>
          </w:p>
        </w:tc>
      </w:tr>
      <w:tr w:rsidR="00AF7507" w:rsidRPr="00D81607" w:rsidTr="00A514C5">
        <w:tc>
          <w:tcPr>
            <w:tcW w:w="1908" w:type="dxa"/>
            <w:tcBorders>
              <w:top w:val="nil"/>
              <w:left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Separado</w:t>
            </w:r>
          </w:p>
        </w:tc>
        <w:tc>
          <w:tcPr>
            <w:tcW w:w="1173" w:type="dxa"/>
            <w:tcBorders>
              <w:top w:val="nil"/>
              <w:left w:val="nil"/>
              <w:right w:val="nil"/>
            </w:tcBorders>
          </w:tcPr>
          <w:p w:rsidR="00AF7507" w:rsidRPr="00D81607" w:rsidRDefault="00AF7507" w:rsidP="00AF7507">
            <w:pPr>
              <w:spacing w:line="360" w:lineRule="auto"/>
              <w:jc w:val="center"/>
              <w:rPr>
                <w:rFonts w:ascii="Arial" w:hAnsi="Arial" w:cs="Arial"/>
                <w:sz w:val="20"/>
                <w:szCs w:val="20"/>
              </w:rPr>
            </w:pPr>
            <w:r w:rsidRPr="00D81607">
              <w:rPr>
                <w:rFonts w:ascii="Arial" w:hAnsi="Arial" w:cs="Arial"/>
                <w:sz w:val="20"/>
                <w:szCs w:val="20"/>
              </w:rPr>
              <w:t>1.5</w:t>
            </w:r>
            <w:r w:rsidR="00FD6A93">
              <w:rPr>
                <w:rFonts w:ascii="Arial" w:hAnsi="Arial" w:cs="Arial"/>
                <w:sz w:val="20"/>
                <w:szCs w:val="20"/>
              </w:rPr>
              <w:t xml:space="preserve"> %</w:t>
            </w:r>
          </w:p>
        </w:tc>
      </w:tr>
    </w:tbl>
    <w:p w:rsidR="0009362C" w:rsidRDefault="0009362C" w:rsidP="0009362C">
      <w:pPr>
        <w:spacing w:line="360" w:lineRule="auto"/>
        <w:jc w:val="center"/>
        <w:rPr>
          <w:rFonts w:ascii="Arial" w:hAnsi="Arial" w:cs="Arial"/>
          <w:sz w:val="20"/>
          <w:szCs w:val="20"/>
        </w:rPr>
      </w:pPr>
      <w:r w:rsidRPr="00FD6A93">
        <w:rPr>
          <w:rFonts w:ascii="Arial" w:hAnsi="Arial" w:cs="Arial"/>
          <w:sz w:val="18"/>
          <w:szCs w:val="20"/>
        </w:rPr>
        <w:t>Fuente: Elaboración propia</w:t>
      </w:r>
    </w:p>
    <w:p w:rsidR="00D81607" w:rsidRDefault="00FD6A93" w:rsidP="0009362C">
      <w:pPr>
        <w:pStyle w:val="Prrafodelista"/>
        <w:numPr>
          <w:ilvl w:val="0"/>
          <w:numId w:val="2"/>
        </w:numPr>
        <w:spacing w:line="360" w:lineRule="auto"/>
        <w:jc w:val="both"/>
        <w:rPr>
          <w:rFonts w:ascii="Arial" w:hAnsi="Arial" w:cs="Arial"/>
          <w:sz w:val="24"/>
          <w:szCs w:val="24"/>
        </w:rPr>
      </w:pPr>
      <w:r w:rsidRPr="00830636">
        <w:rPr>
          <w:rFonts w:ascii="Times New Roman" w:hAnsi="Times New Roman" w:cs="Times New Roman"/>
          <w:sz w:val="24"/>
          <w:szCs w:val="24"/>
        </w:rPr>
        <w:t>El m</w:t>
      </w:r>
      <w:r w:rsidR="002B228E" w:rsidRPr="00830636">
        <w:rPr>
          <w:rFonts w:ascii="Times New Roman" w:hAnsi="Times New Roman" w:cs="Times New Roman"/>
          <w:sz w:val="24"/>
          <w:szCs w:val="24"/>
        </w:rPr>
        <w:t>ayor porcentaje de edad lo ocuparon</w:t>
      </w:r>
      <w:r w:rsidRPr="00830636">
        <w:rPr>
          <w:rFonts w:ascii="Times New Roman" w:hAnsi="Times New Roman" w:cs="Times New Roman"/>
          <w:sz w:val="24"/>
          <w:szCs w:val="24"/>
        </w:rPr>
        <w:t xml:space="preserve"> las personas con un rango de </w:t>
      </w:r>
      <w:r w:rsidR="00D81607" w:rsidRPr="00830636">
        <w:rPr>
          <w:rFonts w:ascii="Times New Roman" w:hAnsi="Times New Roman" w:cs="Times New Roman"/>
          <w:sz w:val="24"/>
          <w:szCs w:val="24"/>
        </w:rPr>
        <w:t xml:space="preserve">15 a 25 años </w:t>
      </w:r>
      <w:r w:rsidRPr="00830636">
        <w:rPr>
          <w:rFonts w:ascii="Times New Roman" w:hAnsi="Times New Roman" w:cs="Times New Roman"/>
          <w:sz w:val="24"/>
          <w:szCs w:val="24"/>
        </w:rPr>
        <w:t>(</w:t>
      </w:r>
      <w:r w:rsidR="00D81607" w:rsidRPr="00830636">
        <w:rPr>
          <w:rFonts w:ascii="Times New Roman" w:hAnsi="Times New Roman" w:cs="Times New Roman"/>
          <w:sz w:val="24"/>
          <w:szCs w:val="24"/>
        </w:rPr>
        <w:t>65.7</w:t>
      </w:r>
      <w:r w:rsidRPr="00830636">
        <w:rPr>
          <w:rFonts w:ascii="Times New Roman" w:hAnsi="Times New Roman" w:cs="Times New Roman"/>
          <w:sz w:val="24"/>
          <w:szCs w:val="24"/>
        </w:rPr>
        <w:t xml:space="preserve"> </w:t>
      </w:r>
      <w:r w:rsidR="00D81607" w:rsidRPr="00830636">
        <w:rPr>
          <w:rFonts w:ascii="Times New Roman" w:hAnsi="Times New Roman" w:cs="Times New Roman"/>
          <w:sz w:val="24"/>
          <w:szCs w:val="24"/>
        </w:rPr>
        <w:t>%</w:t>
      </w:r>
      <w:r w:rsidRPr="00830636">
        <w:rPr>
          <w:rFonts w:ascii="Times New Roman" w:hAnsi="Times New Roman" w:cs="Times New Roman"/>
          <w:sz w:val="24"/>
          <w:szCs w:val="24"/>
        </w:rPr>
        <w:t>)</w:t>
      </w:r>
      <w:r w:rsidR="00D81607" w:rsidRPr="00830636">
        <w:rPr>
          <w:rFonts w:ascii="Times New Roman" w:hAnsi="Times New Roman" w:cs="Times New Roman"/>
          <w:sz w:val="24"/>
          <w:szCs w:val="24"/>
        </w:rPr>
        <w:t xml:space="preserve">, seguidos </w:t>
      </w:r>
      <w:r w:rsidRPr="00830636">
        <w:rPr>
          <w:rFonts w:ascii="Times New Roman" w:hAnsi="Times New Roman" w:cs="Times New Roman"/>
          <w:sz w:val="24"/>
          <w:szCs w:val="24"/>
        </w:rPr>
        <w:t xml:space="preserve">por el grupo de 26 a </w:t>
      </w:r>
      <w:r w:rsidR="00D81607" w:rsidRPr="00830636">
        <w:rPr>
          <w:rFonts w:ascii="Times New Roman" w:hAnsi="Times New Roman" w:cs="Times New Roman"/>
          <w:sz w:val="24"/>
          <w:szCs w:val="24"/>
        </w:rPr>
        <w:t>35 años</w:t>
      </w:r>
      <w:r w:rsidRPr="00830636">
        <w:rPr>
          <w:rFonts w:ascii="Times New Roman" w:hAnsi="Times New Roman" w:cs="Times New Roman"/>
          <w:sz w:val="24"/>
          <w:szCs w:val="24"/>
        </w:rPr>
        <w:t xml:space="preserve"> (t</w:t>
      </w:r>
      <w:r w:rsidR="00D81607" w:rsidRPr="00830636">
        <w:rPr>
          <w:rFonts w:ascii="Times New Roman" w:hAnsi="Times New Roman" w:cs="Times New Roman"/>
          <w:sz w:val="24"/>
          <w:szCs w:val="24"/>
        </w:rPr>
        <w:t>abla 2)</w:t>
      </w:r>
      <w:r w:rsidR="00D81607">
        <w:rPr>
          <w:rFonts w:ascii="Arial" w:hAnsi="Arial" w:cs="Arial"/>
          <w:sz w:val="24"/>
          <w:szCs w:val="24"/>
        </w:rPr>
        <w:t>.</w:t>
      </w:r>
    </w:p>
    <w:p w:rsidR="00FD6A93" w:rsidRDefault="00FD6A93" w:rsidP="00FD6A93">
      <w:pPr>
        <w:pStyle w:val="Prrafodelista"/>
        <w:spacing w:line="360" w:lineRule="auto"/>
        <w:jc w:val="both"/>
        <w:rPr>
          <w:rFonts w:ascii="Arial" w:hAnsi="Arial" w:cs="Arial"/>
          <w:sz w:val="24"/>
          <w:szCs w:val="24"/>
        </w:rPr>
      </w:pPr>
    </w:p>
    <w:p w:rsidR="00AB2127" w:rsidRPr="00FD6A93" w:rsidRDefault="00AB2127" w:rsidP="00FD6A93">
      <w:pPr>
        <w:spacing w:line="360" w:lineRule="auto"/>
        <w:jc w:val="center"/>
        <w:rPr>
          <w:rFonts w:ascii="Arial" w:hAnsi="Arial" w:cs="Arial"/>
          <w:b/>
          <w:sz w:val="24"/>
          <w:szCs w:val="24"/>
        </w:rPr>
      </w:pPr>
      <w:r w:rsidRPr="00AB2127">
        <w:rPr>
          <w:rFonts w:ascii="Arial" w:hAnsi="Arial" w:cs="Arial"/>
          <w:b/>
          <w:sz w:val="24"/>
          <w:szCs w:val="24"/>
        </w:rPr>
        <w:t>Tabla 2</w:t>
      </w:r>
      <w:r w:rsidR="00FD6A93">
        <w:rPr>
          <w:rFonts w:ascii="Arial" w:hAnsi="Arial" w:cs="Arial"/>
          <w:b/>
          <w:sz w:val="24"/>
          <w:szCs w:val="24"/>
        </w:rPr>
        <w:t xml:space="preserve">. </w:t>
      </w:r>
      <w:r w:rsidRPr="00FD6A93">
        <w:rPr>
          <w:rFonts w:ascii="Arial" w:hAnsi="Arial" w:cs="Arial"/>
          <w:sz w:val="24"/>
          <w:szCs w:val="24"/>
        </w:rPr>
        <w:t>Grupos de</w:t>
      </w:r>
      <w:r w:rsidRPr="00AB2127">
        <w:rPr>
          <w:rFonts w:ascii="Arial" w:hAnsi="Arial" w:cs="Arial"/>
          <w:i/>
          <w:sz w:val="24"/>
          <w:szCs w:val="24"/>
        </w:rPr>
        <w:t xml:space="preserve"> </w:t>
      </w:r>
      <w:r w:rsidR="00FD6A93">
        <w:rPr>
          <w:rFonts w:ascii="Arial" w:hAnsi="Arial" w:cs="Arial"/>
          <w:sz w:val="24"/>
          <w:szCs w:val="24"/>
        </w:rPr>
        <w:t>e</w:t>
      </w:r>
      <w:r w:rsidRPr="00FD6A93">
        <w:rPr>
          <w:rFonts w:ascii="Arial" w:hAnsi="Arial" w:cs="Arial"/>
          <w:sz w:val="24"/>
          <w:szCs w:val="24"/>
        </w:rPr>
        <w:t>dad</w:t>
      </w:r>
      <w:r w:rsidR="00FD6A93">
        <w:rPr>
          <w:rFonts w:ascii="Arial" w:hAnsi="Arial" w:cs="Arial"/>
          <w:sz w:val="24"/>
          <w:szCs w:val="24"/>
        </w:rPr>
        <w:t xml:space="preserve"> de los encuestados</w:t>
      </w:r>
    </w:p>
    <w:tbl>
      <w:tblPr>
        <w:tblStyle w:val="Tablaconcuadrcula"/>
        <w:tblW w:w="0" w:type="auto"/>
        <w:tblInd w:w="2854" w:type="dxa"/>
        <w:tblLook w:val="04A0" w:firstRow="1" w:lastRow="0" w:firstColumn="1" w:lastColumn="0" w:noHBand="0" w:noVBand="1"/>
      </w:tblPr>
      <w:tblGrid>
        <w:gridCol w:w="1555"/>
        <w:gridCol w:w="1559"/>
      </w:tblGrid>
      <w:tr w:rsidR="00D81607" w:rsidRPr="00AB2127" w:rsidTr="006704B1">
        <w:tc>
          <w:tcPr>
            <w:tcW w:w="1555" w:type="dxa"/>
            <w:tcBorders>
              <w:left w:val="nil"/>
              <w:bottom w:val="single" w:sz="4" w:space="0" w:color="auto"/>
            </w:tcBorders>
          </w:tcPr>
          <w:p w:rsidR="00D81607" w:rsidRPr="00AB2127" w:rsidRDefault="00AB2127" w:rsidP="00AB2127">
            <w:pPr>
              <w:spacing w:line="360" w:lineRule="auto"/>
              <w:jc w:val="center"/>
              <w:rPr>
                <w:rFonts w:ascii="Arial" w:hAnsi="Arial" w:cs="Arial"/>
                <w:sz w:val="20"/>
                <w:szCs w:val="20"/>
              </w:rPr>
            </w:pPr>
            <w:r w:rsidRPr="00AB2127">
              <w:rPr>
                <w:rFonts w:ascii="Arial" w:hAnsi="Arial" w:cs="Arial"/>
                <w:sz w:val="20"/>
                <w:szCs w:val="20"/>
              </w:rPr>
              <w:t xml:space="preserve">Grupo </w:t>
            </w:r>
            <w:r w:rsidR="00FD6A93">
              <w:rPr>
                <w:rFonts w:ascii="Arial" w:hAnsi="Arial" w:cs="Arial"/>
                <w:sz w:val="20"/>
                <w:szCs w:val="20"/>
              </w:rPr>
              <w:t xml:space="preserve">de </w:t>
            </w:r>
            <w:r w:rsidRPr="00AB2127">
              <w:rPr>
                <w:rFonts w:ascii="Arial" w:hAnsi="Arial" w:cs="Arial"/>
                <w:sz w:val="20"/>
                <w:szCs w:val="20"/>
              </w:rPr>
              <w:t>edad</w:t>
            </w:r>
          </w:p>
        </w:tc>
        <w:tc>
          <w:tcPr>
            <w:tcW w:w="1559" w:type="dxa"/>
            <w:tcBorders>
              <w:bottom w:val="single" w:sz="4" w:space="0" w:color="auto"/>
              <w:right w:val="nil"/>
            </w:tcBorders>
          </w:tcPr>
          <w:p w:rsidR="00D81607" w:rsidRPr="00AB2127" w:rsidRDefault="00AB2127" w:rsidP="00AB2127">
            <w:pPr>
              <w:spacing w:line="360" w:lineRule="auto"/>
              <w:jc w:val="center"/>
              <w:rPr>
                <w:rFonts w:ascii="Arial" w:hAnsi="Arial" w:cs="Arial"/>
                <w:sz w:val="20"/>
                <w:szCs w:val="20"/>
              </w:rPr>
            </w:pPr>
            <w:r w:rsidRPr="00AB2127">
              <w:rPr>
                <w:rFonts w:ascii="Arial" w:hAnsi="Arial" w:cs="Arial"/>
                <w:sz w:val="20"/>
                <w:szCs w:val="20"/>
              </w:rPr>
              <w:t>Porcentaje</w:t>
            </w:r>
          </w:p>
        </w:tc>
      </w:tr>
      <w:tr w:rsidR="00D81607" w:rsidRPr="00AB2127" w:rsidTr="006704B1">
        <w:tc>
          <w:tcPr>
            <w:tcW w:w="1555" w:type="dxa"/>
            <w:tcBorders>
              <w:left w:val="nil"/>
              <w:bottom w:val="nil"/>
            </w:tcBorders>
          </w:tcPr>
          <w:p w:rsidR="00D81607" w:rsidRPr="00AB2127" w:rsidRDefault="00AB2127" w:rsidP="00AB2127">
            <w:pPr>
              <w:spacing w:line="360" w:lineRule="auto"/>
              <w:jc w:val="center"/>
              <w:rPr>
                <w:rFonts w:ascii="Arial" w:hAnsi="Arial" w:cs="Arial"/>
                <w:sz w:val="20"/>
                <w:szCs w:val="20"/>
              </w:rPr>
            </w:pPr>
            <w:r w:rsidRPr="00AB2127">
              <w:rPr>
                <w:rFonts w:ascii="Arial" w:hAnsi="Arial" w:cs="Arial"/>
                <w:sz w:val="20"/>
                <w:szCs w:val="20"/>
              </w:rPr>
              <w:t>15-25</w:t>
            </w:r>
          </w:p>
        </w:tc>
        <w:tc>
          <w:tcPr>
            <w:tcW w:w="1559" w:type="dxa"/>
            <w:tcBorders>
              <w:bottom w:val="nil"/>
              <w:right w:val="nil"/>
            </w:tcBorders>
          </w:tcPr>
          <w:p w:rsidR="00D81607" w:rsidRPr="00AB2127" w:rsidRDefault="00AB2127" w:rsidP="00AB2127">
            <w:pPr>
              <w:spacing w:line="360" w:lineRule="auto"/>
              <w:jc w:val="center"/>
              <w:rPr>
                <w:rFonts w:ascii="Arial" w:hAnsi="Arial" w:cs="Arial"/>
                <w:sz w:val="20"/>
                <w:szCs w:val="20"/>
              </w:rPr>
            </w:pPr>
            <w:r>
              <w:rPr>
                <w:rFonts w:ascii="Arial" w:hAnsi="Arial" w:cs="Arial"/>
                <w:sz w:val="20"/>
                <w:szCs w:val="20"/>
              </w:rPr>
              <w:t>65.7</w:t>
            </w:r>
            <w:r w:rsidR="00FD6A93">
              <w:rPr>
                <w:rFonts w:ascii="Arial" w:hAnsi="Arial" w:cs="Arial"/>
                <w:sz w:val="20"/>
                <w:szCs w:val="20"/>
              </w:rPr>
              <w:t xml:space="preserve"> </w:t>
            </w:r>
            <w:r>
              <w:rPr>
                <w:rFonts w:ascii="Arial" w:hAnsi="Arial" w:cs="Arial"/>
                <w:sz w:val="20"/>
                <w:szCs w:val="20"/>
              </w:rPr>
              <w:t>%</w:t>
            </w:r>
          </w:p>
        </w:tc>
      </w:tr>
      <w:tr w:rsidR="00D81607" w:rsidRPr="00AB2127" w:rsidTr="006704B1">
        <w:tc>
          <w:tcPr>
            <w:tcW w:w="1555" w:type="dxa"/>
            <w:tcBorders>
              <w:top w:val="nil"/>
              <w:left w:val="nil"/>
              <w:bottom w:val="nil"/>
            </w:tcBorders>
          </w:tcPr>
          <w:p w:rsidR="00D81607" w:rsidRPr="00AB2127" w:rsidRDefault="00AB2127" w:rsidP="00AB2127">
            <w:pPr>
              <w:spacing w:line="360" w:lineRule="auto"/>
              <w:jc w:val="center"/>
              <w:rPr>
                <w:rFonts w:ascii="Arial" w:hAnsi="Arial" w:cs="Arial"/>
                <w:sz w:val="20"/>
                <w:szCs w:val="20"/>
              </w:rPr>
            </w:pPr>
            <w:r w:rsidRPr="00AB2127">
              <w:rPr>
                <w:rFonts w:ascii="Arial" w:hAnsi="Arial" w:cs="Arial"/>
                <w:sz w:val="20"/>
                <w:szCs w:val="20"/>
              </w:rPr>
              <w:t>26-35</w:t>
            </w:r>
          </w:p>
        </w:tc>
        <w:tc>
          <w:tcPr>
            <w:tcW w:w="1559" w:type="dxa"/>
            <w:tcBorders>
              <w:top w:val="nil"/>
              <w:bottom w:val="nil"/>
              <w:right w:val="nil"/>
            </w:tcBorders>
          </w:tcPr>
          <w:p w:rsidR="00D81607" w:rsidRPr="00AB2127" w:rsidRDefault="00AB2127" w:rsidP="00AB2127">
            <w:pPr>
              <w:spacing w:line="360" w:lineRule="auto"/>
              <w:jc w:val="center"/>
              <w:rPr>
                <w:rFonts w:ascii="Arial" w:hAnsi="Arial" w:cs="Arial"/>
                <w:sz w:val="20"/>
                <w:szCs w:val="20"/>
              </w:rPr>
            </w:pPr>
            <w:r>
              <w:rPr>
                <w:rFonts w:ascii="Arial" w:hAnsi="Arial" w:cs="Arial"/>
                <w:sz w:val="20"/>
                <w:szCs w:val="20"/>
              </w:rPr>
              <w:t>27,2</w:t>
            </w:r>
            <w:r w:rsidR="00FD6A93">
              <w:rPr>
                <w:rFonts w:ascii="Arial" w:hAnsi="Arial" w:cs="Arial"/>
                <w:sz w:val="20"/>
                <w:szCs w:val="20"/>
              </w:rPr>
              <w:t xml:space="preserve"> </w:t>
            </w:r>
            <w:r>
              <w:rPr>
                <w:rFonts w:ascii="Arial" w:hAnsi="Arial" w:cs="Arial"/>
                <w:sz w:val="20"/>
                <w:szCs w:val="20"/>
              </w:rPr>
              <w:t>%</w:t>
            </w:r>
          </w:p>
        </w:tc>
      </w:tr>
      <w:tr w:rsidR="00D81607" w:rsidRPr="00AB2127" w:rsidTr="006704B1">
        <w:tc>
          <w:tcPr>
            <w:tcW w:w="1555" w:type="dxa"/>
            <w:tcBorders>
              <w:top w:val="nil"/>
              <w:left w:val="nil"/>
              <w:bottom w:val="nil"/>
            </w:tcBorders>
          </w:tcPr>
          <w:p w:rsidR="00D81607" w:rsidRPr="00AB2127" w:rsidRDefault="00AB2127" w:rsidP="00AB2127">
            <w:pPr>
              <w:spacing w:line="360" w:lineRule="auto"/>
              <w:jc w:val="center"/>
              <w:rPr>
                <w:rFonts w:ascii="Arial" w:hAnsi="Arial" w:cs="Arial"/>
                <w:sz w:val="20"/>
                <w:szCs w:val="20"/>
              </w:rPr>
            </w:pPr>
            <w:r w:rsidRPr="00AB2127">
              <w:rPr>
                <w:rFonts w:ascii="Arial" w:hAnsi="Arial" w:cs="Arial"/>
                <w:sz w:val="20"/>
                <w:szCs w:val="20"/>
              </w:rPr>
              <w:t>35-45</w:t>
            </w:r>
          </w:p>
        </w:tc>
        <w:tc>
          <w:tcPr>
            <w:tcW w:w="1559" w:type="dxa"/>
            <w:tcBorders>
              <w:top w:val="nil"/>
              <w:bottom w:val="nil"/>
              <w:right w:val="nil"/>
            </w:tcBorders>
          </w:tcPr>
          <w:p w:rsidR="00D81607" w:rsidRPr="00AB2127" w:rsidRDefault="00AB2127" w:rsidP="00AB2127">
            <w:pPr>
              <w:spacing w:line="360" w:lineRule="auto"/>
              <w:jc w:val="center"/>
              <w:rPr>
                <w:rFonts w:ascii="Arial" w:hAnsi="Arial" w:cs="Arial"/>
                <w:sz w:val="20"/>
                <w:szCs w:val="20"/>
              </w:rPr>
            </w:pPr>
            <w:r>
              <w:rPr>
                <w:rFonts w:ascii="Arial" w:hAnsi="Arial" w:cs="Arial"/>
                <w:sz w:val="20"/>
                <w:szCs w:val="20"/>
              </w:rPr>
              <w:t>5.9</w:t>
            </w:r>
            <w:r w:rsidR="00FD6A93">
              <w:rPr>
                <w:rFonts w:ascii="Arial" w:hAnsi="Arial" w:cs="Arial"/>
                <w:sz w:val="20"/>
                <w:szCs w:val="20"/>
              </w:rPr>
              <w:t xml:space="preserve"> </w:t>
            </w:r>
            <w:r>
              <w:rPr>
                <w:rFonts w:ascii="Arial" w:hAnsi="Arial" w:cs="Arial"/>
                <w:sz w:val="20"/>
                <w:szCs w:val="20"/>
              </w:rPr>
              <w:t>%</w:t>
            </w:r>
          </w:p>
        </w:tc>
      </w:tr>
      <w:tr w:rsidR="00D81607" w:rsidRPr="00AB2127" w:rsidTr="006704B1">
        <w:tc>
          <w:tcPr>
            <w:tcW w:w="1555" w:type="dxa"/>
            <w:tcBorders>
              <w:top w:val="nil"/>
              <w:left w:val="nil"/>
              <w:bottom w:val="nil"/>
            </w:tcBorders>
          </w:tcPr>
          <w:p w:rsidR="00D81607" w:rsidRPr="00AB2127" w:rsidRDefault="00AB2127" w:rsidP="00AB2127">
            <w:pPr>
              <w:spacing w:line="360" w:lineRule="auto"/>
              <w:jc w:val="center"/>
              <w:rPr>
                <w:rFonts w:ascii="Arial" w:hAnsi="Arial" w:cs="Arial"/>
                <w:sz w:val="20"/>
                <w:szCs w:val="20"/>
              </w:rPr>
            </w:pPr>
            <w:r w:rsidRPr="00AB2127">
              <w:rPr>
                <w:rFonts w:ascii="Arial" w:hAnsi="Arial" w:cs="Arial"/>
                <w:sz w:val="20"/>
                <w:szCs w:val="20"/>
              </w:rPr>
              <w:t>46-55</w:t>
            </w:r>
          </w:p>
        </w:tc>
        <w:tc>
          <w:tcPr>
            <w:tcW w:w="1559" w:type="dxa"/>
            <w:tcBorders>
              <w:top w:val="nil"/>
              <w:bottom w:val="nil"/>
              <w:right w:val="nil"/>
            </w:tcBorders>
          </w:tcPr>
          <w:p w:rsidR="00D81607" w:rsidRPr="00AB2127" w:rsidRDefault="00AB2127" w:rsidP="00AB2127">
            <w:pPr>
              <w:spacing w:line="360" w:lineRule="auto"/>
              <w:jc w:val="center"/>
              <w:rPr>
                <w:rFonts w:ascii="Arial" w:hAnsi="Arial" w:cs="Arial"/>
                <w:sz w:val="20"/>
                <w:szCs w:val="20"/>
              </w:rPr>
            </w:pPr>
            <w:r>
              <w:rPr>
                <w:rFonts w:ascii="Arial" w:hAnsi="Arial" w:cs="Arial"/>
                <w:sz w:val="20"/>
                <w:szCs w:val="20"/>
              </w:rPr>
              <w:t>0.8</w:t>
            </w:r>
            <w:r w:rsidR="00FD6A93">
              <w:rPr>
                <w:rFonts w:ascii="Arial" w:hAnsi="Arial" w:cs="Arial"/>
                <w:sz w:val="20"/>
                <w:szCs w:val="20"/>
              </w:rPr>
              <w:t xml:space="preserve"> </w:t>
            </w:r>
            <w:r>
              <w:rPr>
                <w:rFonts w:ascii="Arial" w:hAnsi="Arial" w:cs="Arial"/>
                <w:sz w:val="20"/>
                <w:szCs w:val="20"/>
              </w:rPr>
              <w:t>%</w:t>
            </w:r>
          </w:p>
        </w:tc>
      </w:tr>
      <w:tr w:rsidR="00D81607" w:rsidRPr="00AB2127" w:rsidTr="006704B1">
        <w:tc>
          <w:tcPr>
            <w:tcW w:w="1555" w:type="dxa"/>
            <w:tcBorders>
              <w:top w:val="nil"/>
              <w:left w:val="nil"/>
              <w:bottom w:val="single" w:sz="4" w:space="0" w:color="auto"/>
            </w:tcBorders>
          </w:tcPr>
          <w:p w:rsidR="00D81607" w:rsidRPr="00AB2127" w:rsidRDefault="00AB2127" w:rsidP="00AB2127">
            <w:pPr>
              <w:spacing w:line="360" w:lineRule="auto"/>
              <w:jc w:val="center"/>
              <w:rPr>
                <w:rFonts w:ascii="Arial" w:hAnsi="Arial" w:cs="Arial"/>
                <w:sz w:val="20"/>
                <w:szCs w:val="20"/>
              </w:rPr>
            </w:pPr>
            <w:r w:rsidRPr="00AB2127">
              <w:rPr>
                <w:rFonts w:ascii="Arial" w:hAnsi="Arial" w:cs="Arial"/>
                <w:sz w:val="20"/>
                <w:szCs w:val="20"/>
              </w:rPr>
              <w:t>55-65</w:t>
            </w:r>
          </w:p>
        </w:tc>
        <w:tc>
          <w:tcPr>
            <w:tcW w:w="1559" w:type="dxa"/>
            <w:tcBorders>
              <w:top w:val="nil"/>
              <w:bottom w:val="single" w:sz="4" w:space="0" w:color="auto"/>
              <w:right w:val="nil"/>
            </w:tcBorders>
          </w:tcPr>
          <w:p w:rsidR="00D81607" w:rsidRPr="00AB2127" w:rsidRDefault="00AB2127" w:rsidP="00AB2127">
            <w:pPr>
              <w:spacing w:line="360" w:lineRule="auto"/>
              <w:jc w:val="center"/>
              <w:rPr>
                <w:rFonts w:ascii="Arial" w:hAnsi="Arial" w:cs="Arial"/>
                <w:sz w:val="20"/>
                <w:szCs w:val="20"/>
              </w:rPr>
            </w:pPr>
            <w:r>
              <w:rPr>
                <w:rFonts w:ascii="Arial" w:hAnsi="Arial" w:cs="Arial"/>
                <w:sz w:val="20"/>
                <w:szCs w:val="20"/>
              </w:rPr>
              <w:t>0.4</w:t>
            </w:r>
            <w:r w:rsidR="00FD6A93">
              <w:rPr>
                <w:rFonts w:ascii="Arial" w:hAnsi="Arial" w:cs="Arial"/>
                <w:sz w:val="20"/>
                <w:szCs w:val="20"/>
              </w:rPr>
              <w:t xml:space="preserve"> </w:t>
            </w:r>
            <w:r>
              <w:rPr>
                <w:rFonts w:ascii="Arial" w:hAnsi="Arial" w:cs="Arial"/>
                <w:sz w:val="20"/>
                <w:szCs w:val="20"/>
              </w:rPr>
              <w:t>%</w:t>
            </w:r>
          </w:p>
        </w:tc>
      </w:tr>
    </w:tbl>
    <w:p w:rsidR="00D81607" w:rsidRDefault="00FD6A93" w:rsidP="00FD6A93">
      <w:pPr>
        <w:spacing w:line="360" w:lineRule="auto"/>
        <w:jc w:val="center"/>
        <w:rPr>
          <w:rFonts w:ascii="Arial" w:hAnsi="Arial" w:cs="Arial"/>
          <w:sz w:val="20"/>
          <w:szCs w:val="20"/>
        </w:rPr>
      </w:pPr>
      <w:r w:rsidRPr="00FD6A93">
        <w:rPr>
          <w:rFonts w:ascii="Arial" w:hAnsi="Arial" w:cs="Arial"/>
          <w:sz w:val="18"/>
          <w:szCs w:val="20"/>
        </w:rPr>
        <w:t>Fuente: Elaboración propia</w:t>
      </w:r>
    </w:p>
    <w:p w:rsidR="006704B1" w:rsidRPr="00830636" w:rsidRDefault="006704B1" w:rsidP="00FD6A93">
      <w:pPr>
        <w:pStyle w:val="Prrafodelista"/>
        <w:numPr>
          <w:ilvl w:val="0"/>
          <w:numId w:val="2"/>
        </w:numPr>
        <w:spacing w:line="360" w:lineRule="auto"/>
        <w:jc w:val="both"/>
        <w:rPr>
          <w:rFonts w:ascii="Times New Roman" w:hAnsi="Times New Roman" w:cs="Times New Roman"/>
          <w:sz w:val="24"/>
          <w:szCs w:val="24"/>
        </w:rPr>
      </w:pPr>
      <w:r w:rsidRPr="00830636">
        <w:rPr>
          <w:rFonts w:ascii="Times New Roman" w:hAnsi="Times New Roman" w:cs="Times New Roman"/>
          <w:sz w:val="24"/>
          <w:szCs w:val="24"/>
        </w:rPr>
        <w:t>En</w:t>
      </w:r>
      <w:r w:rsidR="00B01894" w:rsidRPr="00830636">
        <w:rPr>
          <w:rFonts w:ascii="Times New Roman" w:hAnsi="Times New Roman" w:cs="Times New Roman"/>
          <w:sz w:val="24"/>
          <w:szCs w:val="24"/>
        </w:rPr>
        <w:t xml:space="preserve"> la tabla 3</w:t>
      </w:r>
      <w:r w:rsidR="00FD6A93" w:rsidRPr="00830636">
        <w:rPr>
          <w:rFonts w:ascii="Times New Roman" w:hAnsi="Times New Roman" w:cs="Times New Roman"/>
          <w:sz w:val="24"/>
          <w:szCs w:val="24"/>
        </w:rPr>
        <w:t>,</w:t>
      </w:r>
      <w:r w:rsidR="00B01894" w:rsidRPr="00830636">
        <w:rPr>
          <w:rFonts w:ascii="Times New Roman" w:hAnsi="Times New Roman" w:cs="Times New Roman"/>
          <w:sz w:val="24"/>
          <w:szCs w:val="24"/>
        </w:rPr>
        <w:t xml:space="preserve"> que </w:t>
      </w:r>
      <w:r w:rsidR="00FD6A93" w:rsidRPr="00830636">
        <w:rPr>
          <w:rFonts w:ascii="Times New Roman" w:hAnsi="Times New Roman" w:cs="Times New Roman"/>
          <w:sz w:val="24"/>
          <w:szCs w:val="24"/>
        </w:rPr>
        <w:t xml:space="preserve">indica </w:t>
      </w:r>
      <w:r w:rsidRPr="00830636">
        <w:rPr>
          <w:rFonts w:ascii="Times New Roman" w:hAnsi="Times New Roman" w:cs="Times New Roman"/>
          <w:sz w:val="24"/>
          <w:szCs w:val="24"/>
        </w:rPr>
        <w:t xml:space="preserve">la preferencia </w:t>
      </w:r>
      <w:r w:rsidR="00FD6A93" w:rsidRPr="00830636">
        <w:rPr>
          <w:rFonts w:ascii="Times New Roman" w:hAnsi="Times New Roman" w:cs="Times New Roman"/>
          <w:sz w:val="24"/>
          <w:szCs w:val="24"/>
        </w:rPr>
        <w:t>genérica</w:t>
      </w:r>
      <w:r w:rsidRPr="00830636">
        <w:rPr>
          <w:rFonts w:ascii="Times New Roman" w:hAnsi="Times New Roman" w:cs="Times New Roman"/>
          <w:sz w:val="24"/>
          <w:szCs w:val="24"/>
        </w:rPr>
        <w:t xml:space="preserve"> de los hombres encuestados</w:t>
      </w:r>
      <w:r w:rsidR="002B228E" w:rsidRPr="00830636">
        <w:rPr>
          <w:rFonts w:ascii="Times New Roman" w:hAnsi="Times New Roman" w:cs="Times New Roman"/>
          <w:sz w:val="24"/>
          <w:szCs w:val="24"/>
        </w:rPr>
        <w:t>.</w:t>
      </w:r>
      <w:r w:rsidRPr="00830636">
        <w:rPr>
          <w:rFonts w:ascii="Times New Roman" w:hAnsi="Times New Roman" w:cs="Times New Roman"/>
          <w:sz w:val="24"/>
          <w:szCs w:val="24"/>
        </w:rPr>
        <w:t xml:space="preserve"> </w:t>
      </w:r>
      <w:r w:rsidR="002B228E" w:rsidRPr="00830636">
        <w:rPr>
          <w:rFonts w:ascii="Times New Roman" w:hAnsi="Times New Roman" w:cs="Times New Roman"/>
          <w:sz w:val="24"/>
          <w:szCs w:val="24"/>
        </w:rPr>
        <w:t>S</w:t>
      </w:r>
      <w:r w:rsidR="00FD6A93" w:rsidRPr="00830636">
        <w:rPr>
          <w:rFonts w:ascii="Times New Roman" w:hAnsi="Times New Roman" w:cs="Times New Roman"/>
          <w:sz w:val="24"/>
          <w:szCs w:val="24"/>
        </w:rPr>
        <w:t xml:space="preserve">e encontró </w:t>
      </w:r>
      <w:r w:rsidR="00B01894" w:rsidRPr="00830636">
        <w:rPr>
          <w:rFonts w:ascii="Times New Roman" w:hAnsi="Times New Roman" w:cs="Times New Roman"/>
          <w:sz w:val="24"/>
          <w:szCs w:val="24"/>
        </w:rPr>
        <w:t xml:space="preserve">un mayor porcentaje </w:t>
      </w:r>
      <w:r w:rsidRPr="00830636">
        <w:rPr>
          <w:rFonts w:ascii="Times New Roman" w:hAnsi="Times New Roman" w:cs="Times New Roman"/>
          <w:sz w:val="24"/>
          <w:szCs w:val="24"/>
        </w:rPr>
        <w:t>de</w:t>
      </w:r>
      <w:r w:rsidR="00B01894" w:rsidRPr="00830636">
        <w:rPr>
          <w:rFonts w:ascii="Times New Roman" w:hAnsi="Times New Roman" w:cs="Times New Roman"/>
          <w:sz w:val="24"/>
          <w:szCs w:val="24"/>
        </w:rPr>
        <w:t xml:space="preserve"> homosexuales </w:t>
      </w:r>
      <w:r w:rsidR="00FD6A93" w:rsidRPr="00830636">
        <w:rPr>
          <w:rFonts w:ascii="Times New Roman" w:hAnsi="Times New Roman" w:cs="Times New Roman"/>
          <w:sz w:val="24"/>
          <w:szCs w:val="24"/>
        </w:rPr>
        <w:t>(</w:t>
      </w:r>
      <w:r w:rsidR="00B01894" w:rsidRPr="00830636">
        <w:rPr>
          <w:rFonts w:ascii="Times New Roman" w:hAnsi="Times New Roman" w:cs="Times New Roman"/>
          <w:sz w:val="24"/>
          <w:szCs w:val="24"/>
        </w:rPr>
        <w:t>50.5</w:t>
      </w:r>
      <w:r w:rsidR="00FD6A93" w:rsidRPr="00830636">
        <w:rPr>
          <w:rFonts w:ascii="Times New Roman" w:hAnsi="Times New Roman" w:cs="Times New Roman"/>
          <w:sz w:val="24"/>
          <w:szCs w:val="24"/>
        </w:rPr>
        <w:t xml:space="preserve"> </w:t>
      </w:r>
      <w:r w:rsidR="00B01894" w:rsidRPr="00830636">
        <w:rPr>
          <w:rFonts w:ascii="Times New Roman" w:hAnsi="Times New Roman" w:cs="Times New Roman"/>
          <w:sz w:val="24"/>
          <w:szCs w:val="24"/>
        </w:rPr>
        <w:t>%</w:t>
      </w:r>
      <w:r w:rsidR="00FD6A93" w:rsidRPr="00830636">
        <w:rPr>
          <w:rFonts w:ascii="Times New Roman" w:hAnsi="Times New Roman" w:cs="Times New Roman"/>
          <w:sz w:val="24"/>
          <w:szCs w:val="24"/>
        </w:rPr>
        <w:t>)</w:t>
      </w:r>
      <w:r w:rsidR="00B01894" w:rsidRPr="00830636">
        <w:rPr>
          <w:rFonts w:ascii="Times New Roman" w:hAnsi="Times New Roman" w:cs="Times New Roman"/>
          <w:sz w:val="24"/>
          <w:szCs w:val="24"/>
        </w:rPr>
        <w:t xml:space="preserve">, </w:t>
      </w:r>
      <w:r w:rsidR="00FD6A93" w:rsidRPr="00830636">
        <w:rPr>
          <w:rFonts w:ascii="Times New Roman" w:hAnsi="Times New Roman" w:cs="Times New Roman"/>
          <w:sz w:val="24"/>
          <w:szCs w:val="24"/>
        </w:rPr>
        <w:t xml:space="preserve">seguido de </w:t>
      </w:r>
      <w:r w:rsidR="00B01894" w:rsidRPr="00830636">
        <w:rPr>
          <w:rFonts w:ascii="Times New Roman" w:hAnsi="Times New Roman" w:cs="Times New Roman"/>
          <w:sz w:val="24"/>
          <w:szCs w:val="24"/>
        </w:rPr>
        <w:t xml:space="preserve">heterosexuales </w:t>
      </w:r>
      <w:r w:rsidR="00FD6A93" w:rsidRPr="00830636">
        <w:rPr>
          <w:rFonts w:ascii="Times New Roman" w:hAnsi="Times New Roman" w:cs="Times New Roman"/>
          <w:sz w:val="24"/>
          <w:szCs w:val="24"/>
        </w:rPr>
        <w:t>(</w:t>
      </w:r>
      <w:r w:rsidR="00B01894" w:rsidRPr="00830636">
        <w:rPr>
          <w:rFonts w:ascii="Times New Roman" w:hAnsi="Times New Roman" w:cs="Times New Roman"/>
          <w:sz w:val="24"/>
          <w:szCs w:val="24"/>
        </w:rPr>
        <w:t>44.2</w:t>
      </w:r>
      <w:r w:rsidR="00FD6A93" w:rsidRPr="00830636">
        <w:rPr>
          <w:rFonts w:ascii="Times New Roman" w:hAnsi="Times New Roman" w:cs="Times New Roman"/>
          <w:sz w:val="24"/>
          <w:szCs w:val="24"/>
        </w:rPr>
        <w:t xml:space="preserve"> </w:t>
      </w:r>
      <w:r w:rsidR="00B01894" w:rsidRPr="00830636">
        <w:rPr>
          <w:rFonts w:ascii="Times New Roman" w:hAnsi="Times New Roman" w:cs="Times New Roman"/>
          <w:sz w:val="24"/>
          <w:szCs w:val="24"/>
        </w:rPr>
        <w:t>%</w:t>
      </w:r>
      <w:r w:rsidR="00FD6A93" w:rsidRPr="00830636">
        <w:rPr>
          <w:rFonts w:ascii="Times New Roman" w:hAnsi="Times New Roman" w:cs="Times New Roman"/>
          <w:sz w:val="24"/>
          <w:szCs w:val="24"/>
        </w:rPr>
        <w:t>)</w:t>
      </w:r>
      <w:r w:rsidR="00B01894" w:rsidRPr="00830636">
        <w:rPr>
          <w:rFonts w:ascii="Times New Roman" w:hAnsi="Times New Roman" w:cs="Times New Roman"/>
          <w:sz w:val="24"/>
          <w:szCs w:val="24"/>
        </w:rPr>
        <w:t xml:space="preserve"> y bisexuales </w:t>
      </w:r>
      <w:r w:rsidR="00FD6A93" w:rsidRPr="00830636">
        <w:rPr>
          <w:rFonts w:ascii="Times New Roman" w:hAnsi="Times New Roman" w:cs="Times New Roman"/>
          <w:sz w:val="24"/>
          <w:szCs w:val="24"/>
        </w:rPr>
        <w:t>(</w:t>
      </w:r>
      <w:r w:rsidR="00B01894" w:rsidRPr="00830636">
        <w:rPr>
          <w:rFonts w:ascii="Times New Roman" w:hAnsi="Times New Roman" w:cs="Times New Roman"/>
          <w:sz w:val="24"/>
          <w:szCs w:val="24"/>
        </w:rPr>
        <w:t>5.3</w:t>
      </w:r>
      <w:r w:rsidR="00FD6A93" w:rsidRPr="00830636">
        <w:rPr>
          <w:rFonts w:ascii="Times New Roman" w:hAnsi="Times New Roman" w:cs="Times New Roman"/>
          <w:sz w:val="24"/>
          <w:szCs w:val="24"/>
        </w:rPr>
        <w:t xml:space="preserve"> </w:t>
      </w:r>
      <w:r w:rsidR="00B01894" w:rsidRPr="00830636">
        <w:rPr>
          <w:rFonts w:ascii="Times New Roman" w:hAnsi="Times New Roman" w:cs="Times New Roman"/>
          <w:sz w:val="24"/>
          <w:szCs w:val="24"/>
        </w:rPr>
        <w:t>%</w:t>
      </w:r>
      <w:r w:rsidR="00FD6A93" w:rsidRPr="00830636">
        <w:rPr>
          <w:rFonts w:ascii="Times New Roman" w:hAnsi="Times New Roman" w:cs="Times New Roman"/>
          <w:sz w:val="24"/>
          <w:szCs w:val="24"/>
        </w:rPr>
        <w:t>).</w:t>
      </w:r>
      <w:r w:rsidRPr="00830636">
        <w:rPr>
          <w:rFonts w:ascii="Times New Roman" w:hAnsi="Times New Roman" w:cs="Times New Roman"/>
          <w:sz w:val="24"/>
          <w:szCs w:val="24"/>
        </w:rPr>
        <w:t xml:space="preserve"> </w:t>
      </w:r>
    </w:p>
    <w:p w:rsidR="00B01894" w:rsidRPr="00FD6A93" w:rsidRDefault="00B01894" w:rsidP="00FD6A93">
      <w:pPr>
        <w:spacing w:line="360" w:lineRule="auto"/>
        <w:jc w:val="center"/>
        <w:rPr>
          <w:rFonts w:ascii="Arial" w:hAnsi="Arial" w:cs="Arial"/>
          <w:b/>
          <w:sz w:val="24"/>
          <w:szCs w:val="24"/>
        </w:rPr>
      </w:pPr>
      <w:r>
        <w:rPr>
          <w:rFonts w:ascii="Arial" w:hAnsi="Arial" w:cs="Arial"/>
          <w:b/>
          <w:sz w:val="24"/>
          <w:szCs w:val="24"/>
        </w:rPr>
        <w:t>Tabla 3</w:t>
      </w:r>
      <w:r w:rsidR="00FD6A93">
        <w:rPr>
          <w:rFonts w:ascii="Arial" w:hAnsi="Arial" w:cs="Arial"/>
          <w:b/>
          <w:sz w:val="24"/>
          <w:szCs w:val="24"/>
        </w:rPr>
        <w:t xml:space="preserve">. </w:t>
      </w:r>
      <w:r w:rsidRPr="00FD6A93">
        <w:rPr>
          <w:rFonts w:ascii="Arial" w:hAnsi="Arial" w:cs="Arial"/>
          <w:sz w:val="24"/>
          <w:szCs w:val="24"/>
        </w:rPr>
        <w:t xml:space="preserve">Preferencia </w:t>
      </w:r>
      <w:r w:rsidR="00FD6A93" w:rsidRPr="00FD6A93">
        <w:rPr>
          <w:rFonts w:ascii="Arial" w:hAnsi="Arial" w:cs="Arial"/>
          <w:sz w:val="24"/>
          <w:szCs w:val="24"/>
        </w:rPr>
        <w:t>genérica de los encuestados</w:t>
      </w:r>
    </w:p>
    <w:tbl>
      <w:tblPr>
        <w:tblStyle w:val="Tablaconcuadrcula"/>
        <w:tblW w:w="0" w:type="auto"/>
        <w:tblInd w:w="1924" w:type="dxa"/>
        <w:tblLook w:val="04A0" w:firstRow="1" w:lastRow="0" w:firstColumn="1" w:lastColumn="0" w:noHBand="0" w:noVBand="1"/>
      </w:tblPr>
      <w:tblGrid>
        <w:gridCol w:w="2547"/>
        <w:gridCol w:w="2268"/>
        <w:gridCol w:w="1559"/>
      </w:tblGrid>
      <w:tr w:rsidR="00B01894" w:rsidRPr="00FD6A93" w:rsidTr="006B7D29">
        <w:tc>
          <w:tcPr>
            <w:tcW w:w="2547" w:type="dxa"/>
            <w:tcBorders>
              <w:top w:val="single" w:sz="4" w:space="0" w:color="auto"/>
              <w:left w:val="nil"/>
              <w:bottom w:val="single" w:sz="4" w:space="0" w:color="auto"/>
              <w:right w:val="nil"/>
            </w:tcBorders>
          </w:tcPr>
          <w:p w:rsidR="00B01894" w:rsidRPr="00FD6A93" w:rsidRDefault="00FD6A93" w:rsidP="00B01894">
            <w:pPr>
              <w:spacing w:line="360" w:lineRule="auto"/>
              <w:jc w:val="center"/>
              <w:rPr>
                <w:rFonts w:ascii="Arial" w:hAnsi="Arial" w:cs="Arial"/>
                <w:sz w:val="20"/>
                <w:szCs w:val="20"/>
              </w:rPr>
            </w:pPr>
            <w:r w:rsidRPr="00FD6A93">
              <w:rPr>
                <w:rFonts w:ascii="Arial" w:hAnsi="Arial" w:cs="Arial"/>
                <w:sz w:val="20"/>
                <w:szCs w:val="20"/>
              </w:rPr>
              <w:t>Preferencia gené</w:t>
            </w:r>
            <w:r w:rsidR="00B01894" w:rsidRPr="00FD6A93">
              <w:rPr>
                <w:rFonts w:ascii="Arial" w:hAnsi="Arial" w:cs="Arial"/>
                <w:sz w:val="20"/>
                <w:szCs w:val="20"/>
              </w:rPr>
              <w:t>rica</w:t>
            </w:r>
          </w:p>
        </w:tc>
        <w:tc>
          <w:tcPr>
            <w:tcW w:w="2268" w:type="dxa"/>
            <w:tcBorders>
              <w:top w:val="single" w:sz="4" w:space="0" w:color="auto"/>
              <w:left w:val="nil"/>
              <w:bottom w:val="single" w:sz="4" w:space="0" w:color="auto"/>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Frecuencia</w:t>
            </w:r>
          </w:p>
        </w:tc>
        <w:tc>
          <w:tcPr>
            <w:tcW w:w="1559" w:type="dxa"/>
            <w:tcBorders>
              <w:top w:val="single" w:sz="4" w:space="0" w:color="auto"/>
              <w:left w:val="nil"/>
              <w:bottom w:val="single" w:sz="4" w:space="0" w:color="auto"/>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 xml:space="preserve">Porcentaje </w:t>
            </w:r>
          </w:p>
        </w:tc>
      </w:tr>
      <w:tr w:rsidR="00B01894" w:rsidRPr="00FD6A93" w:rsidTr="006B7D29">
        <w:tc>
          <w:tcPr>
            <w:tcW w:w="2547" w:type="dxa"/>
            <w:tcBorders>
              <w:top w:val="single" w:sz="4" w:space="0" w:color="auto"/>
              <w:left w:val="nil"/>
              <w:bottom w:val="nil"/>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 xml:space="preserve">Homosexual </w:t>
            </w:r>
          </w:p>
        </w:tc>
        <w:tc>
          <w:tcPr>
            <w:tcW w:w="2268" w:type="dxa"/>
            <w:tcBorders>
              <w:top w:val="single" w:sz="4" w:space="0" w:color="auto"/>
              <w:left w:val="nil"/>
              <w:bottom w:val="nil"/>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240</w:t>
            </w:r>
          </w:p>
        </w:tc>
        <w:tc>
          <w:tcPr>
            <w:tcW w:w="1559" w:type="dxa"/>
            <w:tcBorders>
              <w:top w:val="single" w:sz="4" w:space="0" w:color="auto"/>
              <w:left w:val="nil"/>
              <w:bottom w:val="nil"/>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50.5</w:t>
            </w:r>
            <w:r w:rsidR="00F6426A">
              <w:rPr>
                <w:rFonts w:ascii="Arial" w:hAnsi="Arial" w:cs="Arial"/>
                <w:sz w:val="20"/>
                <w:szCs w:val="20"/>
              </w:rPr>
              <w:t xml:space="preserve"> </w:t>
            </w:r>
            <w:r w:rsidRPr="00FD6A93">
              <w:rPr>
                <w:rFonts w:ascii="Arial" w:hAnsi="Arial" w:cs="Arial"/>
                <w:sz w:val="20"/>
                <w:szCs w:val="20"/>
              </w:rPr>
              <w:t>%</w:t>
            </w:r>
          </w:p>
        </w:tc>
      </w:tr>
      <w:tr w:rsidR="00B01894" w:rsidRPr="00FD6A93" w:rsidTr="006B7D29">
        <w:tc>
          <w:tcPr>
            <w:tcW w:w="2547" w:type="dxa"/>
            <w:tcBorders>
              <w:top w:val="nil"/>
              <w:left w:val="nil"/>
              <w:bottom w:val="nil"/>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 xml:space="preserve">Heterosexual </w:t>
            </w:r>
          </w:p>
        </w:tc>
        <w:tc>
          <w:tcPr>
            <w:tcW w:w="2268" w:type="dxa"/>
            <w:tcBorders>
              <w:top w:val="nil"/>
              <w:left w:val="nil"/>
              <w:bottom w:val="nil"/>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210</w:t>
            </w:r>
          </w:p>
        </w:tc>
        <w:tc>
          <w:tcPr>
            <w:tcW w:w="1559" w:type="dxa"/>
            <w:tcBorders>
              <w:top w:val="nil"/>
              <w:left w:val="nil"/>
              <w:bottom w:val="nil"/>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44.2</w:t>
            </w:r>
            <w:r w:rsidR="00F6426A">
              <w:rPr>
                <w:rFonts w:ascii="Arial" w:hAnsi="Arial" w:cs="Arial"/>
                <w:sz w:val="20"/>
                <w:szCs w:val="20"/>
              </w:rPr>
              <w:t xml:space="preserve"> </w:t>
            </w:r>
            <w:r w:rsidRPr="00FD6A93">
              <w:rPr>
                <w:rFonts w:ascii="Arial" w:hAnsi="Arial" w:cs="Arial"/>
                <w:sz w:val="20"/>
                <w:szCs w:val="20"/>
              </w:rPr>
              <w:t>%</w:t>
            </w:r>
          </w:p>
        </w:tc>
      </w:tr>
      <w:tr w:rsidR="00B01894" w:rsidRPr="00FD6A93" w:rsidTr="006B7D29">
        <w:tc>
          <w:tcPr>
            <w:tcW w:w="2547" w:type="dxa"/>
            <w:tcBorders>
              <w:top w:val="nil"/>
              <w:left w:val="nil"/>
              <w:bottom w:val="nil"/>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 xml:space="preserve">Bisexual </w:t>
            </w:r>
          </w:p>
        </w:tc>
        <w:tc>
          <w:tcPr>
            <w:tcW w:w="2268" w:type="dxa"/>
            <w:tcBorders>
              <w:top w:val="nil"/>
              <w:left w:val="nil"/>
              <w:bottom w:val="nil"/>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25</w:t>
            </w:r>
          </w:p>
        </w:tc>
        <w:tc>
          <w:tcPr>
            <w:tcW w:w="1559" w:type="dxa"/>
            <w:tcBorders>
              <w:top w:val="nil"/>
              <w:left w:val="nil"/>
              <w:bottom w:val="nil"/>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5.3</w:t>
            </w:r>
            <w:r w:rsidR="00F6426A">
              <w:rPr>
                <w:rFonts w:ascii="Arial" w:hAnsi="Arial" w:cs="Arial"/>
                <w:sz w:val="20"/>
                <w:szCs w:val="20"/>
              </w:rPr>
              <w:t xml:space="preserve"> </w:t>
            </w:r>
            <w:r w:rsidRPr="00FD6A93">
              <w:rPr>
                <w:rFonts w:ascii="Arial" w:hAnsi="Arial" w:cs="Arial"/>
                <w:sz w:val="20"/>
                <w:szCs w:val="20"/>
              </w:rPr>
              <w:t>%</w:t>
            </w:r>
          </w:p>
        </w:tc>
      </w:tr>
      <w:tr w:rsidR="00B01894" w:rsidRPr="00FD6A93" w:rsidTr="006B7D29">
        <w:tc>
          <w:tcPr>
            <w:tcW w:w="2547" w:type="dxa"/>
            <w:tcBorders>
              <w:top w:val="nil"/>
              <w:left w:val="nil"/>
              <w:bottom w:val="single" w:sz="4" w:space="0" w:color="auto"/>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 xml:space="preserve">Total </w:t>
            </w:r>
          </w:p>
        </w:tc>
        <w:tc>
          <w:tcPr>
            <w:tcW w:w="2268" w:type="dxa"/>
            <w:tcBorders>
              <w:top w:val="nil"/>
              <w:left w:val="nil"/>
              <w:bottom w:val="single" w:sz="4" w:space="0" w:color="auto"/>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475</w:t>
            </w:r>
          </w:p>
        </w:tc>
        <w:tc>
          <w:tcPr>
            <w:tcW w:w="1559" w:type="dxa"/>
            <w:tcBorders>
              <w:top w:val="nil"/>
              <w:left w:val="nil"/>
              <w:bottom w:val="single" w:sz="4" w:space="0" w:color="auto"/>
              <w:right w:val="nil"/>
            </w:tcBorders>
          </w:tcPr>
          <w:p w:rsidR="00B01894" w:rsidRPr="00FD6A93" w:rsidRDefault="00B01894" w:rsidP="00B01894">
            <w:pPr>
              <w:spacing w:line="360" w:lineRule="auto"/>
              <w:jc w:val="center"/>
              <w:rPr>
                <w:rFonts w:ascii="Arial" w:hAnsi="Arial" w:cs="Arial"/>
                <w:sz w:val="20"/>
                <w:szCs w:val="20"/>
              </w:rPr>
            </w:pPr>
            <w:r w:rsidRPr="00FD6A93">
              <w:rPr>
                <w:rFonts w:ascii="Arial" w:hAnsi="Arial" w:cs="Arial"/>
                <w:sz w:val="20"/>
                <w:szCs w:val="20"/>
              </w:rPr>
              <w:t>100</w:t>
            </w:r>
            <w:r w:rsidR="00F6426A">
              <w:rPr>
                <w:rFonts w:ascii="Arial" w:hAnsi="Arial" w:cs="Arial"/>
                <w:sz w:val="20"/>
                <w:szCs w:val="20"/>
              </w:rPr>
              <w:t xml:space="preserve"> </w:t>
            </w:r>
            <w:r w:rsidRPr="00FD6A93">
              <w:rPr>
                <w:rFonts w:ascii="Arial" w:hAnsi="Arial" w:cs="Arial"/>
                <w:sz w:val="20"/>
                <w:szCs w:val="20"/>
              </w:rPr>
              <w:t>%</w:t>
            </w:r>
          </w:p>
        </w:tc>
      </w:tr>
    </w:tbl>
    <w:p w:rsidR="006B7D29" w:rsidRDefault="00FD6A93" w:rsidP="00FD6A93">
      <w:pPr>
        <w:spacing w:line="360" w:lineRule="auto"/>
        <w:jc w:val="center"/>
        <w:rPr>
          <w:rFonts w:ascii="Arial" w:hAnsi="Arial" w:cs="Arial"/>
          <w:sz w:val="24"/>
          <w:szCs w:val="24"/>
        </w:rPr>
      </w:pPr>
      <w:r w:rsidRPr="00FD6A93">
        <w:rPr>
          <w:rFonts w:ascii="Arial" w:hAnsi="Arial" w:cs="Arial"/>
          <w:sz w:val="18"/>
          <w:szCs w:val="20"/>
        </w:rPr>
        <w:t>Fuente: Elaboración propia</w:t>
      </w:r>
    </w:p>
    <w:p w:rsidR="00B01894" w:rsidRPr="00830636" w:rsidRDefault="006B7D29" w:rsidP="00FD6A93">
      <w:pPr>
        <w:pStyle w:val="Prrafodelista"/>
        <w:numPr>
          <w:ilvl w:val="0"/>
          <w:numId w:val="2"/>
        </w:numPr>
        <w:spacing w:line="360" w:lineRule="auto"/>
        <w:jc w:val="both"/>
        <w:rPr>
          <w:rFonts w:ascii="Times New Roman" w:hAnsi="Times New Roman" w:cs="Times New Roman"/>
          <w:sz w:val="24"/>
          <w:szCs w:val="24"/>
        </w:rPr>
      </w:pPr>
      <w:r w:rsidRPr="00830636">
        <w:rPr>
          <w:rFonts w:ascii="Times New Roman" w:hAnsi="Times New Roman" w:cs="Times New Roman"/>
          <w:sz w:val="24"/>
          <w:szCs w:val="24"/>
        </w:rPr>
        <w:lastRenderedPageBreak/>
        <w:t>En cuanto a los niveles de depresión en homosexuales</w:t>
      </w:r>
      <w:r w:rsidR="00FD6A93" w:rsidRPr="00830636">
        <w:rPr>
          <w:rFonts w:ascii="Times New Roman" w:hAnsi="Times New Roman" w:cs="Times New Roman"/>
          <w:sz w:val="24"/>
          <w:szCs w:val="24"/>
        </w:rPr>
        <w:t>,</w:t>
      </w:r>
      <w:r w:rsidRPr="00830636">
        <w:rPr>
          <w:rFonts w:ascii="Times New Roman" w:hAnsi="Times New Roman" w:cs="Times New Roman"/>
          <w:sz w:val="24"/>
          <w:szCs w:val="24"/>
        </w:rPr>
        <w:t xml:space="preserve"> se encontró que</w:t>
      </w:r>
      <w:r w:rsidR="00FD6A93" w:rsidRPr="00830636">
        <w:rPr>
          <w:rFonts w:ascii="Times New Roman" w:hAnsi="Times New Roman" w:cs="Times New Roman"/>
          <w:sz w:val="24"/>
          <w:szCs w:val="24"/>
        </w:rPr>
        <w:t xml:space="preserve"> 66.8 </w:t>
      </w:r>
      <w:r w:rsidRPr="00830636">
        <w:rPr>
          <w:rFonts w:ascii="Times New Roman" w:hAnsi="Times New Roman" w:cs="Times New Roman"/>
          <w:sz w:val="24"/>
          <w:szCs w:val="24"/>
        </w:rPr>
        <w:t>% de ellos</w:t>
      </w:r>
      <w:r w:rsidR="00F6426A" w:rsidRPr="00830636">
        <w:rPr>
          <w:rFonts w:ascii="Times New Roman" w:hAnsi="Times New Roman" w:cs="Times New Roman"/>
          <w:sz w:val="24"/>
          <w:szCs w:val="24"/>
        </w:rPr>
        <w:t xml:space="preserve"> no presentaron</w:t>
      </w:r>
      <w:r w:rsidR="00C174C3" w:rsidRPr="00830636">
        <w:rPr>
          <w:rFonts w:ascii="Times New Roman" w:hAnsi="Times New Roman" w:cs="Times New Roman"/>
          <w:sz w:val="24"/>
          <w:szCs w:val="24"/>
        </w:rPr>
        <w:t xml:space="preserve"> depresión, 25</w:t>
      </w:r>
      <w:r w:rsidR="00FD6A93" w:rsidRPr="00830636">
        <w:rPr>
          <w:rFonts w:ascii="Times New Roman" w:hAnsi="Times New Roman" w:cs="Times New Roman"/>
          <w:sz w:val="24"/>
          <w:szCs w:val="24"/>
        </w:rPr>
        <w:t xml:space="preserve"> </w:t>
      </w:r>
      <w:r w:rsidR="00C174C3" w:rsidRPr="00830636">
        <w:rPr>
          <w:rFonts w:ascii="Times New Roman" w:hAnsi="Times New Roman" w:cs="Times New Roman"/>
          <w:sz w:val="24"/>
          <w:szCs w:val="24"/>
        </w:rPr>
        <w:t>%</w:t>
      </w:r>
      <w:r w:rsidR="00FD6A93" w:rsidRPr="00830636">
        <w:rPr>
          <w:rFonts w:ascii="Times New Roman" w:hAnsi="Times New Roman" w:cs="Times New Roman"/>
          <w:sz w:val="24"/>
          <w:szCs w:val="24"/>
        </w:rPr>
        <w:t xml:space="preserve"> </w:t>
      </w:r>
      <w:r w:rsidRPr="00830636">
        <w:rPr>
          <w:rFonts w:ascii="Times New Roman" w:hAnsi="Times New Roman" w:cs="Times New Roman"/>
          <w:sz w:val="24"/>
          <w:szCs w:val="24"/>
        </w:rPr>
        <w:t>depresión</w:t>
      </w:r>
      <w:r w:rsidR="00F6426A" w:rsidRPr="00830636">
        <w:rPr>
          <w:rFonts w:ascii="Times New Roman" w:hAnsi="Times New Roman" w:cs="Times New Roman"/>
          <w:sz w:val="24"/>
          <w:szCs w:val="24"/>
        </w:rPr>
        <w:t xml:space="preserve"> leve</w:t>
      </w:r>
      <w:r w:rsidR="00FD6A93" w:rsidRPr="00830636">
        <w:rPr>
          <w:rFonts w:ascii="Times New Roman" w:hAnsi="Times New Roman" w:cs="Times New Roman"/>
          <w:sz w:val="24"/>
          <w:szCs w:val="24"/>
        </w:rPr>
        <w:t xml:space="preserve">, 4.1 </w:t>
      </w:r>
      <w:r w:rsidR="00C174C3" w:rsidRPr="00830636">
        <w:rPr>
          <w:rFonts w:ascii="Times New Roman" w:hAnsi="Times New Roman" w:cs="Times New Roman"/>
          <w:sz w:val="24"/>
          <w:szCs w:val="24"/>
        </w:rPr>
        <w:t>% depresión moderada y 4.1</w:t>
      </w:r>
      <w:r w:rsidR="00FD6A93" w:rsidRPr="00830636">
        <w:rPr>
          <w:rFonts w:ascii="Times New Roman" w:hAnsi="Times New Roman" w:cs="Times New Roman"/>
          <w:sz w:val="24"/>
          <w:szCs w:val="24"/>
        </w:rPr>
        <w:t xml:space="preserve"> </w:t>
      </w:r>
      <w:r w:rsidR="00C174C3" w:rsidRPr="00830636">
        <w:rPr>
          <w:rFonts w:ascii="Times New Roman" w:hAnsi="Times New Roman" w:cs="Times New Roman"/>
          <w:sz w:val="24"/>
          <w:szCs w:val="24"/>
        </w:rPr>
        <w:t xml:space="preserve">% </w:t>
      </w:r>
      <w:r w:rsidR="00FD6A93" w:rsidRPr="00830636">
        <w:rPr>
          <w:rFonts w:ascii="Times New Roman" w:hAnsi="Times New Roman" w:cs="Times New Roman"/>
          <w:sz w:val="24"/>
          <w:szCs w:val="24"/>
        </w:rPr>
        <w:t>depresión grave (t</w:t>
      </w:r>
      <w:r w:rsidR="00C174C3" w:rsidRPr="00830636">
        <w:rPr>
          <w:rFonts w:ascii="Times New Roman" w:hAnsi="Times New Roman" w:cs="Times New Roman"/>
          <w:sz w:val="24"/>
          <w:szCs w:val="24"/>
        </w:rPr>
        <w:t>abla 4).</w:t>
      </w:r>
    </w:p>
    <w:p w:rsidR="00C174C3" w:rsidRPr="00FD6A93" w:rsidRDefault="00C174C3" w:rsidP="00FD6A93">
      <w:pPr>
        <w:spacing w:line="360" w:lineRule="auto"/>
        <w:jc w:val="center"/>
        <w:rPr>
          <w:rFonts w:ascii="Arial" w:hAnsi="Arial" w:cs="Arial"/>
          <w:b/>
          <w:sz w:val="24"/>
          <w:szCs w:val="24"/>
        </w:rPr>
      </w:pPr>
      <w:r>
        <w:rPr>
          <w:rFonts w:ascii="Arial" w:hAnsi="Arial" w:cs="Arial"/>
          <w:b/>
          <w:sz w:val="24"/>
          <w:szCs w:val="24"/>
        </w:rPr>
        <w:t>Tabla 4</w:t>
      </w:r>
      <w:r w:rsidR="00FD6A93">
        <w:rPr>
          <w:rFonts w:ascii="Arial" w:hAnsi="Arial" w:cs="Arial"/>
          <w:b/>
          <w:sz w:val="24"/>
          <w:szCs w:val="24"/>
        </w:rPr>
        <w:t xml:space="preserve">. </w:t>
      </w:r>
      <w:r w:rsidRPr="00FD6A93">
        <w:rPr>
          <w:rFonts w:ascii="Arial" w:hAnsi="Arial" w:cs="Arial"/>
          <w:sz w:val="24"/>
          <w:szCs w:val="24"/>
        </w:rPr>
        <w:t>Depresión en homosexuales</w:t>
      </w:r>
    </w:p>
    <w:tbl>
      <w:tblPr>
        <w:tblStyle w:val="Tablaconcuadrcula"/>
        <w:tblW w:w="0" w:type="auto"/>
        <w:tblInd w:w="1734" w:type="dxa"/>
        <w:tblLook w:val="04A0" w:firstRow="1" w:lastRow="0" w:firstColumn="1" w:lastColumn="0" w:noHBand="0" w:noVBand="1"/>
      </w:tblPr>
      <w:tblGrid>
        <w:gridCol w:w="2547"/>
        <w:gridCol w:w="1417"/>
        <w:gridCol w:w="1418"/>
      </w:tblGrid>
      <w:tr w:rsidR="00C174C3" w:rsidRPr="00FD6A93" w:rsidTr="006F1249">
        <w:tc>
          <w:tcPr>
            <w:tcW w:w="2547" w:type="dxa"/>
            <w:tcBorders>
              <w:top w:val="single" w:sz="4" w:space="0" w:color="auto"/>
              <w:left w:val="nil"/>
              <w:bottom w:val="single" w:sz="4" w:space="0" w:color="auto"/>
              <w:right w:val="nil"/>
            </w:tcBorders>
          </w:tcPr>
          <w:p w:rsidR="00C174C3" w:rsidRPr="00FD6A93" w:rsidRDefault="00C174C3" w:rsidP="00522B28">
            <w:pPr>
              <w:spacing w:line="360" w:lineRule="auto"/>
              <w:jc w:val="center"/>
              <w:rPr>
                <w:rFonts w:ascii="Arial" w:hAnsi="Arial" w:cs="Arial"/>
                <w:sz w:val="20"/>
                <w:szCs w:val="20"/>
              </w:rPr>
            </w:pPr>
          </w:p>
        </w:tc>
        <w:tc>
          <w:tcPr>
            <w:tcW w:w="1417" w:type="dxa"/>
            <w:tcBorders>
              <w:top w:val="single" w:sz="4" w:space="0" w:color="auto"/>
              <w:left w:val="nil"/>
              <w:bottom w:val="single" w:sz="4" w:space="0" w:color="auto"/>
              <w:right w:val="nil"/>
            </w:tcBorders>
          </w:tcPr>
          <w:p w:rsidR="00C174C3" w:rsidRPr="00FD6A93" w:rsidRDefault="00C174C3" w:rsidP="00522B28">
            <w:pPr>
              <w:spacing w:line="360" w:lineRule="auto"/>
              <w:jc w:val="center"/>
              <w:rPr>
                <w:rFonts w:ascii="Arial" w:hAnsi="Arial" w:cs="Arial"/>
                <w:sz w:val="20"/>
                <w:szCs w:val="20"/>
              </w:rPr>
            </w:pPr>
            <w:r w:rsidRPr="00FD6A93">
              <w:rPr>
                <w:rFonts w:ascii="Arial" w:hAnsi="Arial" w:cs="Arial"/>
                <w:sz w:val="20"/>
                <w:szCs w:val="20"/>
              </w:rPr>
              <w:t>Frecuencia</w:t>
            </w:r>
          </w:p>
        </w:tc>
        <w:tc>
          <w:tcPr>
            <w:tcW w:w="1418" w:type="dxa"/>
            <w:tcBorders>
              <w:top w:val="single" w:sz="4" w:space="0" w:color="auto"/>
              <w:left w:val="nil"/>
              <w:bottom w:val="single" w:sz="4" w:space="0" w:color="auto"/>
              <w:right w:val="nil"/>
            </w:tcBorders>
          </w:tcPr>
          <w:p w:rsidR="00C174C3" w:rsidRPr="00FD6A93" w:rsidRDefault="00C174C3" w:rsidP="00522B28">
            <w:pPr>
              <w:spacing w:line="360" w:lineRule="auto"/>
              <w:jc w:val="center"/>
              <w:rPr>
                <w:rFonts w:ascii="Arial" w:hAnsi="Arial" w:cs="Arial"/>
                <w:sz w:val="20"/>
                <w:szCs w:val="20"/>
              </w:rPr>
            </w:pPr>
            <w:r w:rsidRPr="00FD6A93">
              <w:rPr>
                <w:rFonts w:ascii="Arial" w:hAnsi="Arial" w:cs="Arial"/>
                <w:sz w:val="20"/>
                <w:szCs w:val="20"/>
              </w:rPr>
              <w:t>Porcentaje</w:t>
            </w:r>
          </w:p>
        </w:tc>
      </w:tr>
      <w:tr w:rsidR="00C174C3" w:rsidRPr="00FD6A93" w:rsidTr="006F1249">
        <w:tc>
          <w:tcPr>
            <w:tcW w:w="2547" w:type="dxa"/>
            <w:tcBorders>
              <w:top w:val="single" w:sz="4" w:space="0" w:color="auto"/>
              <w:left w:val="nil"/>
              <w:bottom w:val="nil"/>
              <w:right w:val="nil"/>
            </w:tcBorders>
          </w:tcPr>
          <w:p w:rsidR="00C174C3" w:rsidRPr="00FD6A93" w:rsidRDefault="00F6426A" w:rsidP="00522B28">
            <w:pPr>
              <w:spacing w:line="360" w:lineRule="auto"/>
              <w:jc w:val="center"/>
              <w:rPr>
                <w:rFonts w:ascii="Arial" w:hAnsi="Arial" w:cs="Arial"/>
                <w:sz w:val="20"/>
                <w:szCs w:val="20"/>
              </w:rPr>
            </w:pPr>
            <w:r>
              <w:rPr>
                <w:rFonts w:ascii="Arial" w:hAnsi="Arial" w:cs="Arial"/>
                <w:sz w:val="20"/>
                <w:szCs w:val="20"/>
              </w:rPr>
              <w:t>Sin depresión</w:t>
            </w:r>
          </w:p>
        </w:tc>
        <w:tc>
          <w:tcPr>
            <w:tcW w:w="1417" w:type="dxa"/>
            <w:tcBorders>
              <w:top w:val="single" w:sz="4" w:space="0" w:color="auto"/>
              <w:left w:val="nil"/>
              <w:bottom w:val="nil"/>
              <w:right w:val="nil"/>
            </w:tcBorders>
          </w:tcPr>
          <w:p w:rsidR="00C174C3" w:rsidRPr="00FD6A93" w:rsidRDefault="00C174C3" w:rsidP="00522B28">
            <w:pPr>
              <w:spacing w:line="360" w:lineRule="auto"/>
              <w:jc w:val="center"/>
              <w:rPr>
                <w:rFonts w:ascii="Arial" w:hAnsi="Arial" w:cs="Arial"/>
                <w:sz w:val="20"/>
                <w:szCs w:val="20"/>
              </w:rPr>
            </w:pPr>
            <w:r w:rsidRPr="00FD6A93">
              <w:rPr>
                <w:rFonts w:ascii="Arial" w:hAnsi="Arial" w:cs="Arial"/>
                <w:sz w:val="20"/>
                <w:szCs w:val="20"/>
              </w:rPr>
              <w:t>160</w:t>
            </w:r>
          </w:p>
        </w:tc>
        <w:tc>
          <w:tcPr>
            <w:tcW w:w="1418" w:type="dxa"/>
            <w:tcBorders>
              <w:top w:val="single" w:sz="4" w:space="0" w:color="auto"/>
              <w:left w:val="nil"/>
              <w:bottom w:val="nil"/>
              <w:right w:val="nil"/>
            </w:tcBorders>
          </w:tcPr>
          <w:p w:rsidR="00C174C3" w:rsidRPr="00FD6A93" w:rsidRDefault="00FD6A93" w:rsidP="00522B28">
            <w:pPr>
              <w:spacing w:line="360" w:lineRule="auto"/>
              <w:jc w:val="center"/>
              <w:rPr>
                <w:rFonts w:ascii="Arial" w:hAnsi="Arial" w:cs="Arial"/>
                <w:sz w:val="20"/>
                <w:szCs w:val="20"/>
              </w:rPr>
            </w:pPr>
            <w:r>
              <w:rPr>
                <w:rFonts w:ascii="Arial" w:hAnsi="Arial" w:cs="Arial"/>
                <w:sz w:val="20"/>
                <w:szCs w:val="20"/>
              </w:rPr>
              <w:t xml:space="preserve">66.8 </w:t>
            </w:r>
            <w:r w:rsidR="00522B28" w:rsidRPr="00FD6A93">
              <w:rPr>
                <w:rFonts w:ascii="Arial" w:hAnsi="Arial" w:cs="Arial"/>
                <w:sz w:val="20"/>
                <w:szCs w:val="20"/>
              </w:rPr>
              <w:t>%</w:t>
            </w:r>
          </w:p>
        </w:tc>
      </w:tr>
      <w:tr w:rsidR="00C174C3" w:rsidRPr="00FD6A93" w:rsidTr="006F1249">
        <w:tc>
          <w:tcPr>
            <w:tcW w:w="2547" w:type="dxa"/>
            <w:tcBorders>
              <w:top w:val="nil"/>
              <w:left w:val="nil"/>
              <w:bottom w:val="nil"/>
              <w:right w:val="nil"/>
            </w:tcBorders>
          </w:tcPr>
          <w:p w:rsidR="00C174C3" w:rsidRPr="00FD6A93" w:rsidRDefault="00C174C3" w:rsidP="00522B28">
            <w:pPr>
              <w:spacing w:line="360" w:lineRule="auto"/>
              <w:jc w:val="center"/>
              <w:rPr>
                <w:rFonts w:ascii="Arial" w:hAnsi="Arial" w:cs="Arial"/>
                <w:sz w:val="20"/>
                <w:szCs w:val="20"/>
              </w:rPr>
            </w:pPr>
            <w:r w:rsidRPr="00FD6A93">
              <w:rPr>
                <w:rFonts w:ascii="Arial" w:hAnsi="Arial" w:cs="Arial"/>
                <w:sz w:val="20"/>
                <w:szCs w:val="20"/>
              </w:rPr>
              <w:t>Depresión leve</w:t>
            </w:r>
          </w:p>
        </w:tc>
        <w:tc>
          <w:tcPr>
            <w:tcW w:w="1417" w:type="dxa"/>
            <w:tcBorders>
              <w:top w:val="nil"/>
              <w:left w:val="nil"/>
              <w:bottom w:val="nil"/>
              <w:right w:val="nil"/>
            </w:tcBorders>
          </w:tcPr>
          <w:p w:rsidR="00C174C3" w:rsidRPr="00FD6A93" w:rsidRDefault="00522B28" w:rsidP="00522B28">
            <w:pPr>
              <w:spacing w:line="360" w:lineRule="auto"/>
              <w:jc w:val="center"/>
              <w:rPr>
                <w:rFonts w:ascii="Arial" w:hAnsi="Arial" w:cs="Arial"/>
                <w:sz w:val="20"/>
                <w:szCs w:val="20"/>
              </w:rPr>
            </w:pPr>
            <w:r w:rsidRPr="00FD6A93">
              <w:rPr>
                <w:rFonts w:ascii="Arial" w:hAnsi="Arial" w:cs="Arial"/>
                <w:sz w:val="20"/>
                <w:szCs w:val="20"/>
              </w:rPr>
              <w:t>60</w:t>
            </w:r>
          </w:p>
        </w:tc>
        <w:tc>
          <w:tcPr>
            <w:tcW w:w="1418" w:type="dxa"/>
            <w:tcBorders>
              <w:top w:val="nil"/>
              <w:left w:val="nil"/>
              <w:bottom w:val="nil"/>
              <w:right w:val="nil"/>
            </w:tcBorders>
          </w:tcPr>
          <w:p w:rsidR="00C174C3" w:rsidRPr="00FD6A93" w:rsidRDefault="00522B28" w:rsidP="00522B28">
            <w:pPr>
              <w:spacing w:line="360" w:lineRule="auto"/>
              <w:jc w:val="center"/>
              <w:rPr>
                <w:rFonts w:ascii="Arial" w:hAnsi="Arial" w:cs="Arial"/>
                <w:sz w:val="20"/>
                <w:szCs w:val="20"/>
              </w:rPr>
            </w:pPr>
            <w:r w:rsidRPr="00FD6A93">
              <w:rPr>
                <w:rFonts w:ascii="Arial" w:hAnsi="Arial" w:cs="Arial"/>
                <w:sz w:val="20"/>
                <w:szCs w:val="20"/>
              </w:rPr>
              <w:t>25</w:t>
            </w:r>
            <w:r w:rsidR="00FD6A93">
              <w:rPr>
                <w:rFonts w:ascii="Arial" w:hAnsi="Arial" w:cs="Arial"/>
                <w:sz w:val="20"/>
                <w:szCs w:val="20"/>
              </w:rPr>
              <w:t xml:space="preserve"> </w:t>
            </w:r>
            <w:r w:rsidRPr="00FD6A93">
              <w:rPr>
                <w:rFonts w:ascii="Arial" w:hAnsi="Arial" w:cs="Arial"/>
                <w:sz w:val="20"/>
                <w:szCs w:val="20"/>
              </w:rPr>
              <w:t>%</w:t>
            </w:r>
          </w:p>
        </w:tc>
      </w:tr>
      <w:tr w:rsidR="00C174C3" w:rsidRPr="00FD6A93" w:rsidTr="006F1249">
        <w:tc>
          <w:tcPr>
            <w:tcW w:w="2547" w:type="dxa"/>
            <w:tcBorders>
              <w:top w:val="nil"/>
              <w:left w:val="nil"/>
              <w:bottom w:val="nil"/>
              <w:right w:val="nil"/>
            </w:tcBorders>
          </w:tcPr>
          <w:p w:rsidR="00C174C3" w:rsidRPr="00FD6A93" w:rsidRDefault="00C174C3" w:rsidP="00522B28">
            <w:pPr>
              <w:spacing w:line="360" w:lineRule="auto"/>
              <w:jc w:val="center"/>
              <w:rPr>
                <w:rFonts w:ascii="Arial" w:hAnsi="Arial" w:cs="Arial"/>
                <w:sz w:val="20"/>
                <w:szCs w:val="20"/>
              </w:rPr>
            </w:pPr>
            <w:r w:rsidRPr="00FD6A93">
              <w:rPr>
                <w:rFonts w:ascii="Arial" w:hAnsi="Arial" w:cs="Arial"/>
                <w:sz w:val="20"/>
                <w:szCs w:val="20"/>
              </w:rPr>
              <w:t>Depresión moderada</w:t>
            </w:r>
          </w:p>
        </w:tc>
        <w:tc>
          <w:tcPr>
            <w:tcW w:w="1417" w:type="dxa"/>
            <w:tcBorders>
              <w:top w:val="nil"/>
              <w:left w:val="nil"/>
              <w:bottom w:val="nil"/>
              <w:right w:val="nil"/>
            </w:tcBorders>
          </w:tcPr>
          <w:p w:rsidR="00C174C3" w:rsidRPr="00FD6A93" w:rsidRDefault="00522B28" w:rsidP="00522B28">
            <w:pPr>
              <w:spacing w:line="360" w:lineRule="auto"/>
              <w:jc w:val="center"/>
              <w:rPr>
                <w:rFonts w:ascii="Arial" w:hAnsi="Arial" w:cs="Arial"/>
                <w:sz w:val="20"/>
                <w:szCs w:val="20"/>
              </w:rPr>
            </w:pPr>
            <w:r w:rsidRPr="00FD6A93">
              <w:rPr>
                <w:rFonts w:ascii="Arial" w:hAnsi="Arial" w:cs="Arial"/>
                <w:sz w:val="20"/>
                <w:szCs w:val="20"/>
              </w:rPr>
              <w:t>10</w:t>
            </w:r>
          </w:p>
        </w:tc>
        <w:tc>
          <w:tcPr>
            <w:tcW w:w="1418" w:type="dxa"/>
            <w:tcBorders>
              <w:top w:val="nil"/>
              <w:left w:val="nil"/>
              <w:bottom w:val="nil"/>
              <w:right w:val="nil"/>
            </w:tcBorders>
          </w:tcPr>
          <w:p w:rsidR="00C174C3" w:rsidRPr="00FD6A93" w:rsidRDefault="00FD6A93" w:rsidP="00522B28">
            <w:pPr>
              <w:spacing w:line="360" w:lineRule="auto"/>
              <w:jc w:val="center"/>
              <w:rPr>
                <w:rFonts w:ascii="Arial" w:hAnsi="Arial" w:cs="Arial"/>
                <w:sz w:val="20"/>
                <w:szCs w:val="20"/>
              </w:rPr>
            </w:pPr>
            <w:r>
              <w:rPr>
                <w:rFonts w:ascii="Arial" w:hAnsi="Arial" w:cs="Arial"/>
                <w:sz w:val="20"/>
                <w:szCs w:val="20"/>
              </w:rPr>
              <w:t xml:space="preserve">4.1 </w:t>
            </w:r>
            <w:r w:rsidR="00522B28" w:rsidRPr="00FD6A93">
              <w:rPr>
                <w:rFonts w:ascii="Arial" w:hAnsi="Arial" w:cs="Arial"/>
                <w:sz w:val="20"/>
                <w:szCs w:val="20"/>
              </w:rPr>
              <w:t>%</w:t>
            </w:r>
          </w:p>
        </w:tc>
      </w:tr>
      <w:tr w:rsidR="00C174C3" w:rsidRPr="00FD6A93" w:rsidTr="006F1249">
        <w:tc>
          <w:tcPr>
            <w:tcW w:w="2547" w:type="dxa"/>
            <w:tcBorders>
              <w:top w:val="nil"/>
              <w:left w:val="nil"/>
              <w:bottom w:val="nil"/>
              <w:right w:val="nil"/>
            </w:tcBorders>
          </w:tcPr>
          <w:p w:rsidR="00C174C3" w:rsidRPr="00FD6A93" w:rsidRDefault="00C174C3" w:rsidP="00522B28">
            <w:pPr>
              <w:spacing w:line="360" w:lineRule="auto"/>
              <w:jc w:val="center"/>
              <w:rPr>
                <w:rFonts w:ascii="Arial" w:hAnsi="Arial" w:cs="Arial"/>
                <w:sz w:val="20"/>
                <w:szCs w:val="20"/>
              </w:rPr>
            </w:pPr>
            <w:r w:rsidRPr="00FD6A93">
              <w:rPr>
                <w:rFonts w:ascii="Arial" w:hAnsi="Arial" w:cs="Arial"/>
                <w:sz w:val="20"/>
                <w:szCs w:val="20"/>
              </w:rPr>
              <w:t>Depresión grave</w:t>
            </w:r>
          </w:p>
        </w:tc>
        <w:tc>
          <w:tcPr>
            <w:tcW w:w="1417" w:type="dxa"/>
            <w:tcBorders>
              <w:top w:val="nil"/>
              <w:left w:val="nil"/>
              <w:bottom w:val="nil"/>
              <w:right w:val="nil"/>
            </w:tcBorders>
          </w:tcPr>
          <w:p w:rsidR="00C174C3" w:rsidRPr="00FD6A93" w:rsidRDefault="00522B28" w:rsidP="00522B28">
            <w:pPr>
              <w:spacing w:line="360" w:lineRule="auto"/>
              <w:jc w:val="center"/>
              <w:rPr>
                <w:rFonts w:ascii="Arial" w:hAnsi="Arial" w:cs="Arial"/>
                <w:sz w:val="20"/>
                <w:szCs w:val="20"/>
              </w:rPr>
            </w:pPr>
            <w:r w:rsidRPr="00FD6A93">
              <w:rPr>
                <w:rFonts w:ascii="Arial" w:hAnsi="Arial" w:cs="Arial"/>
                <w:sz w:val="20"/>
                <w:szCs w:val="20"/>
              </w:rPr>
              <w:t>10</w:t>
            </w:r>
          </w:p>
        </w:tc>
        <w:tc>
          <w:tcPr>
            <w:tcW w:w="1418" w:type="dxa"/>
            <w:tcBorders>
              <w:top w:val="nil"/>
              <w:left w:val="nil"/>
              <w:bottom w:val="nil"/>
              <w:right w:val="nil"/>
            </w:tcBorders>
          </w:tcPr>
          <w:p w:rsidR="00C174C3" w:rsidRPr="00FD6A93" w:rsidRDefault="00522B28" w:rsidP="00522B28">
            <w:pPr>
              <w:spacing w:line="360" w:lineRule="auto"/>
              <w:jc w:val="center"/>
              <w:rPr>
                <w:rFonts w:ascii="Arial" w:hAnsi="Arial" w:cs="Arial"/>
                <w:sz w:val="20"/>
                <w:szCs w:val="20"/>
              </w:rPr>
            </w:pPr>
            <w:r w:rsidRPr="00FD6A93">
              <w:rPr>
                <w:rFonts w:ascii="Arial" w:hAnsi="Arial" w:cs="Arial"/>
                <w:sz w:val="20"/>
                <w:szCs w:val="20"/>
              </w:rPr>
              <w:t>4.1</w:t>
            </w:r>
            <w:r w:rsidR="00FD6A93">
              <w:rPr>
                <w:rFonts w:ascii="Arial" w:hAnsi="Arial" w:cs="Arial"/>
                <w:sz w:val="20"/>
                <w:szCs w:val="20"/>
              </w:rPr>
              <w:t xml:space="preserve"> %</w:t>
            </w:r>
          </w:p>
        </w:tc>
      </w:tr>
    </w:tbl>
    <w:p w:rsidR="00C174C3" w:rsidRDefault="00F6426A" w:rsidP="00522B28">
      <w:pPr>
        <w:spacing w:line="360" w:lineRule="auto"/>
        <w:jc w:val="center"/>
        <w:rPr>
          <w:rFonts w:ascii="Arial" w:hAnsi="Arial" w:cs="Arial"/>
          <w:sz w:val="24"/>
          <w:szCs w:val="24"/>
        </w:rPr>
      </w:pPr>
      <w:r w:rsidRPr="00FD6A93">
        <w:rPr>
          <w:rFonts w:ascii="Arial" w:hAnsi="Arial" w:cs="Arial"/>
          <w:sz w:val="18"/>
          <w:szCs w:val="20"/>
        </w:rPr>
        <w:t>Fuente: Elaboración propia</w:t>
      </w:r>
    </w:p>
    <w:p w:rsidR="00522B28" w:rsidRPr="00830636" w:rsidRDefault="00522B28" w:rsidP="00FD6A93">
      <w:pPr>
        <w:pStyle w:val="Prrafodelista"/>
        <w:numPr>
          <w:ilvl w:val="0"/>
          <w:numId w:val="2"/>
        </w:numPr>
        <w:spacing w:line="360" w:lineRule="auto"/>
        <w:jc w:val="both"/>
        <w:rPr>
          <w:rFonts w:ascii="Times New Roman" w:hAnsi="Times New Roman" w:cs="Times New Roman"/>
          <w:sz w:val="24"/>
          <w:szCs w:val="24"/>
        </w:rPr>
      </w:pPr>
      <w:r w:rsidRPr="00830636">
        <w:rPr>
          <w:rFonts w:ascii="Times New Roman" w:hAnsi="Times New Roman" w:cs="Times New Roman"/>
          <w:sz w:val="24"/>
          <w:szCs w:val="24"/>
        </w:rPr>
        <w:t xml:space="preserve">La tabla 5 </w:t>
      </w:r>
      <w:r w:rsidR="00FD6A93" w:rsidRPr="00830636">
        <w:rPr>
          <w:rFonts w:ascii="Times New Roman" w:hAnsi="Times New Roman" w:cs="Times New Roman"/>
          <w:sz w:val="24"/>
          <w:szCs w:val="24"/>
        </w:rPr>
        <w:t xml:space="preserve">enseña </w:t>
      </w:r>
      <w:r w:rsidRPr="00830636">
        <w:rPr>
          <w:rFonts w:ascii="Times New Roman" w:hAnsi="Times New Roman" w:cs="Times New Roman"/>
          <w:sz w:val="24"/>
          <w:szCs w:val="24"/>
        </w:rPr>
        <w:t xml:space="preserve">que </w:t>
      </w:r>
      <w:r w:rsidR="00FD6A93" w:rsidRPr="00830636">
        <w:rPr>
          <w:rFonts w:ascii="Times New Roman" w:hAnsi="Times New Roman" w:cs="Times New Roman"/>
          <w:sz w:val="24"/>
          <w:szCs w:val="24"/>
        </w:rPr>
        <w:t xml:space="preserve">69 % de </w:t>
      </w:r>
      <w:r w:rsidRPr="00830636">
        <w:rPr>
          <w:rFonts w:ascii="Times New Roman" w:hAnsi="Times New Roman" w:cs="Times New Roman"/>
          <w:sz w:val="24"/>
          <w:szCs w:val="24"/>
        </w:rPr>
        <w:t>los heterosexuales no p</w:t>
      </w:r>
      <w:r w:rsidR="00F6426A" w:rsidRPr="00830636">
        <w:rPr>
          <w:rFonts w:ascii="Times New Roman" w:hAnsi="Times New Roman" w:cs="Times New Roman"/>
          <w:sz w:val="24"/>
          <w:szCs w:val="24"/>
        </w:rPr>
        <w:t>resentaron</w:t>
      </w:r>
      <w:r w:rsidR="00783E00" w:rsidRPr="00830636">
        <w:rPr>
          <w:rFonts w:ascii="Times New Roman" w:hAnsi="Times New Roman" w:cs="Times New Roman"/>
          <w:sz w:val="24"/>
          <w:szCs w:val="24"/>
        </w:rPr>
        <w:t xml:space="preserve"> depresión</w:t>
      </w:r>
      <w:r w:rsidR="00F6426A" w:rsidRPr="00830636">
        <w:rPr>
          <w:rFonts w:ascii="Times New Roman" w:hAnsi="Times New Roman" w:cs="Times New Roman"/>
          <w:sz w:val="24"/>
          <w:szCs w:val="24"/>
        </w:rPr>
        <w:t>,</w:t>
      </w:r>
      <w:r w:rsidR="00783E00" w:rsidRPr="00830636">
        <w:rPr>
          <w:rFonts w:ascii="Times New Roman" w:hAnsi="Times New Roman" w:cs="Times New Roman"/>
          <w:sz w:val="24"/>
          <w:szCs w:val="24"/>
        </w:rPr>
        <w:t xml:space="preserve"> </w:t>
      </w:r>
      <w:r w:rsidRPr="00830636">
        <w:rPr>
          <w:rFonts w:ascii="Times New Roman" w:hAnsi="Times New Roman" w:cs="Times New Roman"/>
          <w:sz w:val="24"/>
          <w:szCs w:val="24"/>
        </w:rPr>
        <w:t>23.8</w:t>
      </w:r>
      <w:r w:rsidR="00F6426A" w:rsidRPr="00830636">
        <w:rPr>
          <w:rFonts w:ascii="Times New Roman" w:hAnsi="Times New Roman" w:cs="Times New Roman"/>
          <w:sz w:val="24"/>
          <w:szCs w:val="24"/>
        </w:rPr>
        <w:t xml:space="preserve"> % depresión leve</w:t>
      </w:r>
      <w:r w:rsidRPr="00830636">
        <w:rPr>
          <w:rFonts w:ascii="Times New Roman" w:hAnsi="Times New Roman" w:cs="Times New Roman"/>
          <w:sz w:val="24"/>
          <w:szCs w:val="24"/>
        </w:rPr>
        <w:t xml:space="preserve">, </w:t>
      </w:r>
      <w:r w:rsidR="00F6426A" w:rsidRPr="00830636">
        <w:rPr>
          <w:rFonts w:ascii="Times New Roman" w:hAnsi="Times New Roman" w:cs="Times New Roman"/>
          <w:sz w:val="24"/>
          <w:szCs w:val="24"/>
        </w:rPr>
        <w:t>4.8</w:t>
      </w:r>
      <w:r w:rsidR="002B228E" w:rsidRPr="00830636">
        <w:rPr>
          <w:rFonts w:ascii="Times New Roman" w:hAnsi="Times New Roman" w:cs="Times New Roman"/>
          <w:sz w:val="24"/>
          <w:szCs w:val="24"/>
        </w:rPr>
        <w:t xml:space="preserve"> </w:t>
      </w:r>
      <w:r w:rsidR="00F6426A" w:rsidRPr="00830636">
        <w:rPr>
          <w:rFonts w:ascii="Times New Roman" w:hAnsi="Times New Roman" w:cs="Times New Roman"/>
          <w:sz w:val="24"/>
          <w:szCs w:val="24"/>
        </w:rPr>
        <w:t xml:space="preserve">% </w:t>
      </w:r>
      <w:r w:rsidRPr="00830636">
        <w:rPr>
          <w:rFonts w:ascii="Times New Roman" w:hAnsi="Times New Roman" w:cs="Times New Roman"/>
          <w:sz w:val="24"/>
          <w:szCs w:val="24"/>
        </w:rPr>
        <w:t>depresión moderad</w:t>
      </w:r>
      <w:r w:rsidR="00783E00" w:rsidRPr="00830636">
        <w:rPr>
          <w:rFonts w:ascii="Times New Roman" w:hAnsi="Times New Roman" w:cs="Times New Roman"/>
          <w:sz w:val="24"/>
          <w:szCs w:val="24"/>
        </w:rPr>
        <w:t>a</w:t>
      </w:r>
      <w:r w:rsidRPr="00830636">
        <w:rPr>
          <w:rFonts w:ascii="Times New Roman" w:hAnsi="Times New Roman" w:cs="Times New Roman"/>
          <w:sz w:val="24"/>
          <w:szCs w:val="24"/>
        </w:rPr>
        <w:t xml:space="preserve"> y </w:t>
      </w:r>
      <w:r w:rsidR="00F6426A" w:rsidRPr="00830636">
        <w:rPr>
          <w:rFonts w:ascii="Times New Roman" w:hAnsi="Times New Roman" w:cs="Times New Roman"/>
          <w:sz w:val="24"/>
          <w:szCs w:val="24"/>
        </w:rPr>
        <w:t>2.4</w:t>
      </w:r>
      <w:r w:rsidR="002B228E" w:rsidRPr="00830636">
        <w:rPr>
          <w:rFonts w:ascii="Times New Roman" w:hAnsi="Times New Roman" w:cs="Times New Roman"/>
          <w:sz w:val="24"/>
          <w:szCs w:val="24"/>
        </w:rPr>
        <w:t xml:space="preserve"> </w:t>
      </w:r>
      <w:r w:rsidR="00F6426A" w:rsidRPr="00830636">
        <w:rPr>
          <w:rFonts w:ascii="Times New Roman" w:hAnsi="Times New Roman" w:cs="Times New Roman"/>
          <w:sz w:val="24"/>
          <w:szCs w:val="24"/>
        </w:rPr>
        <w:t xml:space="preserve">% depresión </w:t>
      </w:r>
      <w:r w:rsidRPr="00830636">
        <w:rPr>
          <w:rFonts w:ascii="Times New Roman" w:hAnsi="Times New Roman" w:cs="Times New Roman"/>
          <w:sz w:val="24"/>
          <w:szCs w:val="24"/>
        </w:rPr>
        <w:t>grave.</w:t>
      </w:r>
    </w:p>
    <w:p w:rsidR="006F1249" w:rsidRDefault="006F1249" w:rsidP="00522B28">
      <w:pPr>
        <w:spacing w:line="360" w:lineRule="auto"/>
        <w:jc w:val="both"/>
        <w:rPr>
          <w:rFonts w:ascii="Arial" w:hAnsi="Arial" w:cs="Arial"/>
          <w:sz w:val="24"/>
          <w:szCs w:val="24"/>
        </w:rPr>
      </w:pPr>
    </w:p>
    <w:p w:rsidR="006F1249" w:rsidRPr="00F6426A" w:rsidRDefault="006F1249" w:rsidP="00F6426A">
      <w:pPr>
        <w:spacing w:line="360" w:lineRule="auto"/>
        <w:jc w:val="center"/>
        <w:rPr>
          <w:rFonts w:ascii="Arial" w:hAnsi="Arial" w:cs="Arial"/>
          <w:sz w:val="24"/>
          <w:szCs w:val="24"/>
        </w:rPr>
      </w:pPr>
      <w:r w:rsidRPr="006F1249">
        <w:rPr>
          <w:rFonts w:ascii="Arial" w:hAnsi="Arial" w:cs="Arial"/>
          <w:b/>
          <w:sz w:val="24"/>
          <w:szCs w:val="24"/>
        </w:rPr>
        <w:t>Tabla 5</w:t>
      </w:r>
      <w:r w:rsidR="00F6426A">
        <w:rPr>
          <w:rFonts w:ascii="Arial" w:hAnsi="Arial" w:cs="Arial"/>
          <w:b/>
          <w:sz w:val="24"/>
          <w:szCs w:val="24"/>
        </w:rPr>
        <w:t xml:space="preserve">. </w:t>
      </w:r>
      <w:r w:rsidR="00F6426A">
        <w:rPr>
          <w:rFonts w:ascii="Arial" w:hAnsi="Arial" w:cs="Arial"/>
          <w:sz w:val="24"/>
          <w:szCs w:val="24"/>
        </w:rPr>
        <w:t>Depresión en h</w:t>
      </w:r>
      <w:r w:rsidRPr="00F6426A">
        <w:rPr>
          <w:rFonts w:ascii="Arial" w:hAnsi="Arial" w:cs="Arial"/>
          <w:sz w:val="24"/>
          <w:szCs w:val="24"/>
        </w:rPr>
        <w:t>eterosexuales</w:t>
      </w:r>
    </w:p>
    <w:tbl>
      <w:tblPr>
        <w:tblStyle w:val="Tablaconcuadrcula"/>
        <w:tblW w:w="0" w:type="auto"/>
        <w:tblInd w:w="1666" w:type="dxa"/>
        <w:tblLook w:val="04A0" w:firstRow="1" w:lastRow="0" w:firstColumn="1" w:lastColumn="0" w:noHBand="0" w:noVBand="1"/>
      </w:tblPr>
      <w:tblGrid>
        <w:gridCol w:w="2547"/>
        <w:gridCol w:w="1559"/>
        <w:gridCol w:w="1418"/>
      </w:tblGrid>
      <w:tr w:rsidR="006F1249" w:rsidRPr="00F6426A" w:rsidTr="001573EB">
        <w:tc>
          <w:tcPr>
            <w:tcW w:w="2547" w:type="dxa"/>
            <w:tcBorders>
              <w:left w:val="nil"/>
              <w:bottom w:val="single" w:sz="4" w:space="0" w:color="auto"/>
              <w:right w:val="nil"/>
            </w:tcBorders>
          </w:tcPr>
          <w:p w:rsidR="006F1249" w:rsidRPr="00F6426A" w:rsidRDefault="006F1249" w:rsidP="006F1249">
            <w:pPr>
              <w:spacing w:line="360" w:lineRule="auto"/>
              <w:jc w:val="center"/>
              <w:rPr>
                <w:rFonts w:ascii="Arial" w:hAnsi="Arial" w:cs="Arial"/>
                <w:sz w:val="20"/>
                <w:szCs w:val="20"/>
              </w:rPr>
            </w:pPr>
          </w:p>
        </w:tc>
        <w:tc>
          <w:tcPr>
            <w:tcW w:w="1559" w:type="dxa"/>
            <w:tcBorders>
              <w:left w:val="nil"/>
              <w:bottom w:val="single" w:sz="4" w:space="0" w:color="auto"/>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Frecuencia</w:t>
            </w:r>
          </w:p>
        </w:tc>
        <w:tc>
          <w:tcPr>
            <w:tcW w:w="1418" w:type="dxa"/>
            <w:tcBorders>
              <w:left w:val="nil"/>
              <w:bottom w:val="single" w:sz="4" w:space="0" w:color="auto"/>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Porcentaje</w:t>
            </w:r>
          </w:p>
        </w:tc>
      </w:tr>
      <w:tr w:rsidR="006F1249" w:rsidRPr="00F6426A" w:rsidTr="006F1249">
        <w:tc>
          <w:tcPr>
            <w:tcW w:w="2547" w:type="dxa"/>
            <w:tcBorders>
              <w:left w:val="nil"/>
              <w:right w:val="nil"/>
            </w:tcBorders>
          </w:tcPr>
          <w:p w:rsidR="006F1249" w:rsidRPr="00F6426A" w:rsidRDefault="00F6426A" w:rsidP="006F1249">
            <w:pPr>
              <w:spacing w:line="360" w:lineRule="auto"/>
              <w:jc w:val="center"/>
              <w:rPr>
                <w:rFonts w:ascii="Arial" w:hAnsi="Arial" w:cs="Arial"/>
                <w:sz w:val="20"/>
                <w:szCs w:val="20"/>
              </w:rPr>
            </w:pPr>
            <w:r>
              <w:rPr>
                <w:rFonts w:ascii="Arial" w:hAnsi="Arial" w:cs="Arial"/>
                <w:sz w:val="20"/>
                <w:szCs w:val="20"/>
              </w:rPr>
              <w:t>Sin depresión</w:t>
            </w:r>
          </w:p>
        </w:tc>
        <w:tc>
          <w:tcPr>
            <w:tcW w:w="1559"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145</w:t>
            </w:r>
          </w:p>
        </w:tc>
        <w:tc>
          <w:tcPr>
            <w:tcW w:w="1418"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69</w:t>
            </w:r>
            <w:r w:rsidR="00F6426A">
              <w:rPr>
                <w:rFonts w:ascii="Arial" w:hAnsi="Arial" w:cs="Arial"/>
                <w:sz w:val="20"/>
                <w:szCs w:val="20"/>
              </w:rPr>
              <w:t xml:space="preserve"> </w:t>
            </w:r>
            <w:r w:rsidRPr="00F6426A">
              <w:rPr>
                <w:rFonts w:ascii="Arial" w:hAnsi="Arial" w:cs="Arial"/>
                <w:sz w:val="20"/>
                <w:szCs w:val="20"/>
              </w:rPr>
              <w:t>%</w:t>
            </w:r>
          </w:p>
        </w:tc>
      </w:tr>
      <w:tr w:rsidR="006F1249" w:rsidRPr="00F6426A" w:rsidTr="006F1249">
        <w:tc>
          <w:tcPr>
            <w:tcW w:w="2547"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Depresión leve</w:t>
            </w:r>
          </w:p>
        </w:tc>
        <w:tc>
          <w:tcPr>
            <w:tcW w:w="1559"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50</w:t>
            </w:r>
          </w:p>
        </w:tc>
        <w:tc>
          <w:tcPr>
            <w:tcW w:w="1418"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23.8</w:t>
            </w:r>
            <w:r w:rsidR="00F6426A">
              <w:rPr>
                <w:rFonts w:ascii="Arial" w:hAnsi="Arial" w:cs="Arial"/>
                <w:sz w:val="20"/>
                <w:szCs w:val="20"/>
              </w:rPr>
              <w:t xml:space="preserve"> %</w:t>
            </w:r>
          </w:p>
        </w:tc>
      </w:tr>
      <w:tr w:rsidR="006F1249" w:rsidRPr="00F6426A" w:rsidTr="006F1249">
        <w:tc>
          <w:tcPr>
            <w:tcW w:w="2547"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Depresión moderada</w:t>
            </w:r>
          </w:p>
        </w:tc>
        <w:tc>
          <w:tcPr>
            <w:tcW w:w="1559"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10</w:t>
            </w:r>
          </w:p>
        </w:tc>
        <w:tc>
          <w:tcPr>
            <w:tcW w:w="1418"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4.8</w:t>
            </w:r>
            <w:r w:rsidR="00F6426A">
              <w:rPr>
                <w:rFonts w:ascii="Arial" w:hAnsi="Arial" w:cs="Arial"/>
                <w:sz w:val="20"/>
                <w:szCs w:val="20"/>
              </w:rPr>
              <w:t xml:space="preserve"> %</w:t>
            </w:r>
          </w:p>
        </w:tc>
      </w:tr>
      <w:tr w:rsidR="006F1249" w:rsidRPr="00F6426A" w:rsidTr="006F1249">
        <w:tc>
          <w:tcPr>
            <w:tcW w:w="2547"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Depresión grave</w:t>
            </w:r>
          </w:p>
        </w:tc>
        <w:tc>
          <w:tcPr>
            <w:tcW w:w="1559"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5</w:t>
            </w:r>
          </w:p>
        </w:tc>
        <w:tc>
          <w:tcPr>
            <w:tcW w:w="1418" w:type="dxa"/>
            <w:tcBorders>
              <w:left w:val="nil"/>
              <w:right w:val="nil"/>
            </w:tcBorders>
          </w:tcPr>
          <w:p w:rsidR="006F1249" w:rsidRPr="00F6426A" w:rsidRDefault="006F1249" w:rsidP="006F1249">
            <w:pPr>
              <w:spacing w:line="360" w:lineRule="auto"/>
              <w:jc w:val="center"/>
              <w:rPr>
                <w:rFonts w:ascii="Arial" w:hAnsi="Arial" w:cs="Arial"/>
                <w:sz w:val="20"/>
                <w:szCs w:val="20"/>
              </w:rPr>
            </w:pPr>
            <w:r w:rsidRPr="00F6426A">
              <w:rPr>
                <w:rFonts w:ascii="Arial" w:hAnsi="Arial" w:cs="Arial"/>
                <w:sz w:val="20"/>
                <w:szCs w:val="20"/>
              </w:rPr>
              <w:t>2.4</w:t>
            </w:r>
            <w:r w:rsidR="00F6426A">
              <w:rPr>
                <w:rFonts w:ascii="Arial" w:hAnsi="Arial" w:cs="Arial"/>
                <w:sz w:val="20"/>
                <w:szCs w:val="20"/>
              </w:rPr>
              <w:t xml:space="preserve"> %</w:t>
            </w:r>
          </w:p>
        </w:tc>
      </w:tr>
    </w:tbl>
    <w:p w:rsidR="006F1249" w:rsidRDefault="00F6426A" w:rsidP="00F6426A">
      <w:pPr>
        <w:spacing w:line="360" w:lineRule="auto"/>
        <w:jc w:val="center"/>
        <w:rPr>
          <w:rFonts w:ascii="Arial" w:hAnsi="Arial" w:cs="Arial"/>
          <w:sz w:val="24"/>
          <w:szCs w:val="24"/>
        </w:rPr>
      </w:pPr>
      <w:r w:rsidRPr="00FD6A93">
        <w:rPr>
          <w:rFonts w:ascii="Arial" w:hAnsi="Arial" w:cs="Arial"/>
          <w:sz w:val="18"/>
          <w:szCs w:val="20"/>
        </w:rPr>
        <w:t>Fuente: Elaboración propia</w:t>
      </w:r>
    </w:p>
    <w:p w:rsidR="00F6426A" w:rsidRPr="00830636" w:rsidRDefault="006F1249" w:rsidP="00F6426A">
      <w:pPr>
        <w:pStyle w:val="Prrafodelista"/>
        <w:numPr>
          <w:ilvl w:val="0"/>
          <w:numId w:val="2"/>
        </w:numPr>
        <w:spacing w:line="360" w:lineRule="auto"/>
        <w:jc w:val="both"/>
        <w:rPr>
          <w:rFonts w:ascii="Times New Roman" w:hAnsi="Times New Roman" w:cs="Times New Roman"/>
          <w:b/>
          <w:sz w:val="24"/>
          <w:szCs w:val="24"/>
        </w:rPr>
      </w:pPr>
      <w:r w:rsidRPr="00830636">
        <w:rPr>
          <w:rFonts w:ascii="Times New Roman" w:hAnsi="Times New Roman" w:cs="Times New Roman"/>
          <w:sz w:val="24"/>
          <w:szCs w:val="24"/>
        </w:rPr>
        <w:t xml:space="preserve">En bisexuales </w:t>
      </w:r>
      <w:r w:rsidR="00F6426A" w:rsidRPr="00830636">
        <w:rPr>
          <w:rFonts w:ascii="Times New Roman" w:hAnsi="Times New Roman" w:cs="Times New Roman"/>
          <w:sz w:val="24"/>
          <w:szCs w:val="24"/>
        </w:rPr>
        <w:t xml:space="preserve">se encontró que 32 % no presentaba depresión, 60 % depresión leve y 8 % depresión grave. </w:t>
      </w:r>
    </w:p>
    <w:p w:rsidR="00F6426A" w:rsidRPr="001573EB" w:rsidRDefault="001573EB" w:rsidP="00F6426A">
      <w:pPr>
        <w:spacing w:line="360" w:lineRule="auto"/>
        <w:jc w:val="center"/>
        <w:rPr>
          <w:rFonts w:ascii="Arial" w:hAnsi="Arial" w:cs="Arial"/>
          <w:i/>
          <w:sz w:val="24"/>
          <w:szCs w:val="24"/>
        </w:rPr>
      </w:pPr>
      <w:r w:rsidRPr="00F6426A">
        <w:rPr>
          <w:rFonts w:ascii="Arial" w:hAnsi="Arial" w:cs="Arial"/>
          <w:b/>
          <w:sz w:val="24"/>
          <w:szCs w:val="24"/>
        </w:rPr>
        <w:t>Tabla 6</w:t>
      </w:r>
      <w:r w:rsidR="00F6426A">
        <w:rPr>
          <w:rFonts w:ascii="Arial" w:hAnsi="Arial" w:cs="Arial"/>
          <w:b/>
          <w:sz w:val="24"/>
          <w:szCs w:val="24"/>
        </w:rPr>
        <w:t>.</w:t>
      </w:r>
      <w:r w:rsidR="00F6426A" w:rsidRPr="00F6426A">
        <w:rPr>
          <w:rFonts w:ascii="Arial" w:hAnsi="Arial" w:cs="Arial"/>
          <w:i/>
          <w:sz w:val="24"/>
          <w:szCs w:val="24"/>
        </w:rPr>
        <w:t xml:space="preserve"> </w:t>
      </w:r>
      <w:r w:rsidR="00F6426A" w:rsidRPr="00F6426A">
        <w:rPr>
          <w:rFonts w:ascii="Arial" w:hAnsi="Arial" w:cs="Arial"/>
          <w:sz w:val="24"/>
          <w:szCs w:val="24"/>
        </w:rPr>
        <w:t>Depresión en bisexuales</w:t>
      </w:r>
    </w:p>
    <w:tbl>
      <w:tblPr>
        <w:tblStyle w:val="Tablaconcuadrcula"/>
        <w:tblpPr w:leftFromText="141" w:rightFromText="141" w:vertAnchor="text" w:horzAnchor="page" w:tblpX="2936" w:tblpY="51"/>
        <w:tblW w:w="0" w:type="auto"/>
        <w:tblLook w:val="04A0" w:firstRow="1" w:lastRow="0" w:firstColumn="1" w:lastColumn="0" w:noHBand="0" w:noVBand="1"/>
      </w:tblPr>
      <w:tblGrid>
        <w:gridCol w:w="2547"/>
        <w:gridCol w:w="1984"/>
        <w:gridCol w:w="1843"/>
      </w:tblGrid>
      <w:tr w:rsidR="00F6426A" w:rsidRPr="00F6426A" w:rsidTr="00F6426A">
        <w:tc>
          <w:tcPr>
            <w:tcW w:w="2547" w:type="dxa"/>
            <w:tcBorders>
              <w:top w:val="single" w:sz="4" w:space="0" w:color="auto"/>
              <w:left w:val="nil"/>
              <w:bottom w:val="single" w:sz="4" w:space="0" w:color="auto"/>
              <w:right w:val="nil"/>
            </w:tcBorders>
          </w:tcPr>
          <w:p w:rsidR="00F6426A" w:rsidRPr="00F6426A" w:rsidRDefault="00F6426A" w:rsidP="00F6426A">
            <w:pPr>
              <w:spacing w:line="360" w:lineRule="auto"/>
              <w:jc w:val="center"/>
              <w:rPr>
                <w:rFonts w:ascii="Arial" w:hAnsi="Arial" w:cs="Arial"/>
                <w:sz w:val="20"/>
                <w:szCs w:val="20"/>
              </w:rPr>
            </w:pPr>
          </w:p>
        </w:tc>
        <w:tc>
          <w:tcPr>
            <w:tcW w:w="1984" w:type="dxa"/>
            <w:tcBorders>
              <w:top w:val="single" w:sz="4" w:space="0" w:color="auto"/>
              <w:left w:val="nil"/>
              <w:bottom w:val="single" w:sz="4" w:space="0" w:color="auto"/>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Frecuencia</w:t>
            </w:r>
          </w:p>
        </w:tc>
        <w:tc>
          <w:tcPr>
            <w:tcW w:w="1843" w:type="dxa"/>
            <w:tcBorders>
              <w:top w:val="single" w:sz="4" w:space="0" w:color="auto"/>
              <w:left w:val="nil"/>
              <w:bottom w:val="single" w:sz="4" w:space="0" w:color="auto"/>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Porcentaje</w:t>
            </w:r>
          </w:p>
        </w:tc>
      </w:tr>
      <w:tr w:rsidR="00F6426A" w:rsidRPr="00F6426A" w:rsidTr="00F6426A">
        <w:tc>
          <w:tcPr>
            <w:tcW w:w="2547" w:type="dxa"/>
            <w:tcBorders>
              <w:top w:val="single" w:sz="4" w:space="0" w:color="auto"/>
              <w:left w:val="nil"/>
              <w:bottom w:val="nil"/>
              <w:right w:val="nil"/>
            </w:tcBorders>
          </w:tcPr>
          <w:p w:rsidR="00F6426A" w:rsidRPr="00F6426A" w:rsidRDefault="00F6426A" w:rsidP="00F6426A">
            <w:pPr>
              <w:spacing w:line="360" w:lineRule="auto"/>
              <w:jc w:val="center"/>
              <w:rPr>
                <w:rFonts w:ascii="Arial" w:hAnsi="Arial" w:cs="Arial"/>
                <w:sz w:val="20"/>
                <w:szCs w:val="20"/>
              </w:rPr>
            </w:pPr>
            <w:r>
              <w:rPr>
                <w:rFonts w:ascii="Arial" w:hAnsi="Arial" w:cs="Arial"/>
                <w:sz w:val="20"/>
                <w:szCs w:val="20"/>
              </w:rPr>
              <w:t>Sin depresión</w:t>
            </w:r>
          </w:p>
        </w:tc>
        <w:tc>
          <w:tcPr>
            <w:tcW w:w="1984" w:type="dxa"/>
            <w:tcBorders>
              <w:top w:val="single" w:sz="4" w:space="0" w:color="auto"/>
              <w:left w:val="nil"/>
              <w:bottom w:val="nil"/>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8</w:t>
            </w:r>
          </w:p>
        </w:tc>
        <w:tc>
          <w:tcPr>
            <w:tcW w:w="1843" w:type="dxa"/>
            <w:tcBorders>
              <w:top w:val="single" w:sz="4" w:space="0" w:color="auto"/>
              <w:left w:val="nil"/>
              <w:bottom w:val="nil"/>
              <w:right w:val="nil"/>
            </w:tcBorders>
          </w:tcPr>
          <w:p w:rsidR="00F6426A" w:rsidRPr="00F6426A" w:rsidRDefault="00F6426A" w:rsidP="00F6426A">
            <w:pPr>
              <w:spacing w:line="360" w:lineRule="auto"/>
              <w:jc w:val="center"/>
              <w:rPr>
                <w:rFonts w:ascii="Arial" w:hAnsi="Arial" w:cs="Arial"/>
                <w:sz w:val="20"/>
                <w:szCs w:val="20"/>
              </w:rPr>
            </w:pPr>
            <w:r>
              <w:rPr>
                <w:rFonts w:ascii="Arial" w:hAnsi="Arial" w:cs="Arial"/>
                <w:sz w:val="20"/>
                <w:szCs w:val="20"/>
              </w:rPr>
              <w:t>3</w:t>
            </w:r>
            <w:r w:rsidRPr="00F6426A">
              <w:rPr>
                <w:rFonts w:ascii="Arial" w:hAnsi="Arial" w:cs="Arial"/>
                <w:sz w:val="20"/>
                <w:szCs w:val="20"/>
              </w:rPr>
              <w:t>2</w:t>
            </w:r>
            <w:r>
              <w:rPr>
                <w:rFonts w:ascii="Arial" w:hAnsi="Arial" w:cs="Arial"/>
                <w:sz w:val="20"/>
                <w:szCs w:val="20"/>
              </w:rPr>
              <w:t xml:space="preserve"> </w:t>
            </w:r>
            <w:r w:rsidRPr="00F6426A">
              <w:rPr>
                <w:rFonts w:ascii="Arial" w:hAnsi="Arial" w:cs="Arial"/>
                <w:sz w:val="20"/>
                <w:szCs w:val="20"/>
              </w:rPr>
              <w:t>%</w:t>
            </w:r>
          </w:p>
        </w:tc>
      </w:tr>
      <w:tr w:rsidR="00F6426A" w:rsidRPr="00F6426A" w:rsidTr="00F6426A">
        <w:tc>
          <w:tcPr>
            <w:tcW w:w="2547" w:type="dxa"/>
            <w:tcBorders>
              <w:top w:val="nil"/>
              <w:left w:val="nil"/>
              <w:bottom w:val="nil"/>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Depresión Leve</w:t>
            </w:r>
          </w:p>
        </w:tc>
        <w:tc>
          <w:tcPr>
            <w:tcW w:w="1984" w:type="dxa"/>
            <w:tcBorders>
              <w:top w:val="nil"/>
              <w:left w:val="nil"/>
              <w:bottom w:val="nil"/>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15</w:t>
            </w:r>
          </w:p>
        </w:tc>
        <w:tc>
          <w:tcPr>
            <w:tcW w:w="1843" w:type="dxa"/>
            <w:tcBorders>
              <w:top w:val="nil"/>
              <w:left w:val="nil"/>
              <w:bottom w:val="nil"/>
              <w:right w:val="nil"/>
            </w:tcBorders>
          </w:tcPr>
          <w:p w:rsidR="00F6426A" w:rsidRPr="00F6426A" w:rsidRDefault="00F6426A" w:rsidP="00F6426A">
            <w:pPr>
              <w:spacing w:line="360" w:lineRule="auto"/>
              <w:jc w:val="center"/>
              <w:rPr>
                <w:rFonts w:ascii="Arial" w:hAnsi="Arial" w:cs="Arial"/>
                <w:sz w:val="20"/>
                <w:szCs w:val="20"/>
              </w:rPr>
            </w:pPr>
            <w:r>
              <w:rPr>
                <w:rFonts w:ascii="Arial" w:hAnsi="Arial" w:cs="Arial"/>
                <w:sz w:val="20"/>
                <w:szCs w:val="20"/>
              </w:rPr>
              <w:t>6</w:t>
            </w:r>
            <w:r w:rsidRPr="00F6426A">
              <w:rPr>
                <w:rFonts w:ascii="Arial" w:hAnsi="Arial" w:cs="Arial"/>
                <w:sz w:val="20"/>
                <w:szCs w:val="20"/>
              </w:rPr>
              <w:t>0</w:t>
            </w:r>
            <w:r>
              <w:rPr>
                <w:rFonts w:ascii="Arial" w:hAnsi="Arial" w:cs="Arial"/>
                <w:sz w:val="20"/>
                <w:szCs w:val="20"/>
              </w:rPr>
              <w:t xml:space="preserve"> </w:t>
            </w:r>
            <w:r w:rsidRPr="00F6426A">
              <w:rPr>
                <w:rFonts w:ascii="Arial" w:hAnsi="Arial" w:cs="Arial"/>
                <w:sz w:val="20"/>
                <w:szCs w:val="20"/>
              </w:rPr>
              <w:t>%</w:t>
            </w:r>
          </w:p>
        </w:tc>
      </w:tr>
      <w:tr w:rsidR="00F6426A" w:rsidRPr="00F6426A" w:rsidTr="00F6426A">
        <w:tc>
          <w:tcPr>
            <w:tcW w:w="2547" w:type="dxa"/>
            <w:tcBorders>
              <w:top w:val="nil"/>
              <w:left w:val="nil"/>
              <w:bottom w:val="nil"/>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Depresión moderada</w:t>
            </w:r>
          </w:p>
        </w:tc>
        <w:tc>
          <w:tcPr>
            <w:tcW w:w="1984" w:type="dxa"/>
            <w:tcBorders>
              <w:top w:val="nil"/>
              <w:left w:val="nil"/>
              <w:bottom w:val="nil"/>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0</w:t>
            </w:r>
          </w:p>
        </w:tc>
        <w:tc>
          <w:tcPr>
            <w:tcW w:w="1843" w:type="dxa"/>
            <w:tcBorders>
              <w:top w:val="nil"/>
              <w:left w:val="nil"/>
              <w:bottom w:val="nil"/>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0</w:t>
            </w:r>
            <w:r>
              <w:rPr>
                <w:rFonts w:ascii="Arial" w:hAnsi="Arial" w:cs="Arial"/>
                <w:sz w:val="20"/>
                <w:szCs w:val="20"/>
              </w:rPr>
              <w:t xml:space="preserve"> %</w:t>
            </w:r>
          </w:p>
        </w:tc>
      </w:tr>
      <w:tr w:rsidR="00F6426A" w:rsidRPr="00F6426A" w:rsidTr="00F6426A">
        <w:tc>
          <w:tcPr>
            <w:tcW w:w="2547" w:type="dxa"/>
            <w:tcBorders>
              <w:top w:val="nil"/>
              <w:left w:val="nil"/>
              <w:bottom w:val="single" w:sz="4" w:space="0" w:color="auto"/>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Depresión grave</w:t>
            </w:r>
          </w:p>
        </w:tc>
        <w:tc>
          <w:tcPr>
            <w:tcW w:w="1984" w:type="dxa"/>
            <w:tcBorders>
              <w:top w:val="nil"/>
              <w:left w:val="nil"/>
              <w:bottom w:val="single" w:sz="4" w:space="0" w:color="auto"/>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2</w:t>
            </w:r>
          </w:p>
        </w:tc>
        <w:tc>
          <w:tcPr>
            <w:tcW w:w="1843" w:type="dxa"/>
            <w:tcBorders>
              <w:top w:val="nil"/>
              <w:left w:val="nil"/>
              <w:bottom w:val="single" w:sz="4" w:space="0" w:color="auto"/>
              <w:right w:val="nil"/>
            </w:tcBorders>
          </w:tcPr>
          <w:p w:rsidR="00F6426A" w:rsidRPr="00F6426A" w:rsidRDefault="00F6426A" w:rsidP="00F6426A">
            <w:pPr>
              <w:spacing w:line="360" w:lineRule="auto"/>
              <w:jc w:val="center"/>
              <w:rPr>
                <w:rFonts w:ascii="Arial" w:hAnsi="Arial" w:cs="Arial"/>
                <w:sz w:val="20"/>
                <w:szCs w:val="20"/>
              </w:rPr>
            </w:pPr>
            <w:r w:rsidRPr="00F6426A">
              <w:rPr>
                <w:rFonts w:ascii="Arial" w:hAnsi="Arial" w:cs="Arial"/>
                <w:sz w:val="20"/>
                <w:szCs w:val="20"/>
              </w:rPr>
              <w:t>8</w:t>
            </w:r>
            <w:r>
              <w:rPr>
                <w:rFonts w:ascii="Arial" w:hAnsi="Arial" w:cs="Arial"/>
                <w:sz w:val="20"/>
                <w:szCs w:val="20"/>
              </w:rPr>
              <w:t xml:space="preserve"> </w:t>
            </w:r>
            <w:r w:rsidRPr="00F6426A">
              <w:rPr>
                <w:rFonts w:ascii="Arial" w:hAnsi="Arial" w:cs="Arial"/>
                <w:sz w:val="20"/>
                <w:szCs w:val="20"/>
              </w:rPr>
              <w:t>%</w:t>
            </w:r>
          </w:p>
        </w:tc>
      </w:tr>
    </w:tbl>
    <w:p w:rsidR="001573EB" w:rsidRPr="00F6426A" w:rsidRDefault="001573EB" w:rsidP="00F6426A">
      <w:pPr>
        <w:spacing w:line="360" w:lineRule="auto"/>
        <w:jc w:val="both"/>
        <w:rPr>
          <w:rFonts w:ascii="Arial" w:hAnsi="Arial" w:cs="Arial"/>
          <w:b/>
          <w:sz w:val="24"/>
          <w:szCs w:val="24"/>
        </w:rPr>
      </w:pPr>
    </w:p>
    <w:p w:rsidR="001573EB" w:rsidRPr="001573EB" w:rsidRDefault="001573EB" w:rsidP="006F1249">
      <w:pPr>
        <w:spacing w:line="360" w:lineRule="auto"/>
        <w:jc w:val="both"/>
        <w:rPr>
          <w:rFonts w:ascii="Arial" w:hAnsi="Arial" w:cs="Arial"/>
          <w:sz w:val="24"/>
          <w:szCs w:val="24"/>
        </w:rPr>
      </w:pPr>
    </w:p>
    <w:p w:rsidR="00D81607" w:rsidRPr="006704B1" w:rsidRDefault="00D81607" w:rsidP="00DF36B6">
      <w:pPr>
        <w:spacing w:line="360" w:lineRule="auto"/>
        <w:jc w:val="both"/>
        <w:rPr>
          <w:rFonts w:ascii="Arial" w:hAnsi="Arial" w:cs="Arial"/>
          <w:sz w:val="24"/>
          <w:szCs w:val="24"/>
        </w:rPr>
      </w:pPr>
    </w:p>
    <w:p w:rsidR="00AC4BC9" w:rsidRPr="0003396D" w:rsidRDefault="00AC4BC9" w:rsidP="00612175">
      <w:pPr>
        <w:spacing w:line="360" w:lineRule="auto"/>
        <w:jc w:val="both"/>
        <w:rPr>
          <w:rFonts w:ascii="Arial" w:hAnsi="Arial" w:cs="Arial"/>
          <w:sz w:val="24"/>
          <w:szCs w:val="24"/>
        </w:rPr>
      </w:pPr>
    </w:p>
    <w:p w:rsidR="00F6426A" w:rsidRDefault="00F6426A" w:rsidP="00F6426A">
      <w:pPr>
        <w:spacing w:line="360" w:lineRule="auto"/>
        <w:jc w:val="center"/>
        <w:rPr>
          <w:rFonts w:ascii="Arial" w:hAnsi="Arial" w:cs="Arial"/>
          <w:sz w:val="24"/>
          <w:szCs w:val="24"/>
        </w:rPr>
      </w:pPr>
      <w:r w:rsidRPr="00FD6A93">
        <w:rPr>
          <w:rFonts w:ascii="Arial" w:hAnsi="Arial" w:cs="Arial"/>
          <w:sz w:val="18"/>
          <w:szCs w:val="20"/>
        </w:rPr>
        <w:t>Fuente: Elaboración propia</w:t>
      </w:r>
    </w:p>
    <w:p w:rsidR="001573EB" w:rsidRPr="000063A1" w:rsidRDefault="00F6426A" w:rsidP="00F6426A">
      <w:pPr>
        <w:pStyle w:val="Ttulo1"/>
        <w:rPr>
          <w:rFonts w:ascii="Calibri" w:eastAsia="Times New Roman" w:hAnsi="Calibri" w:cs="Calibri"/>
          <w:color w:val="000000"/>
          <w:sz w:val="28"/>
          <w:szCs w:val="28"/>
          <w:lang w:val="es-ES_tradnl" w:eastAsia="es-MX"/>
        </w:rPr>
      </w:pPr>
      <w:r w:rsidRPr="000063A1">
        <w:rPr>
          <w:rFonts w:ascii="Calibri" w:eastAsia="Times New Roman" w:hAnsi="Calibri" w:cs="Calibri"/>
          <w:color w:val="000000"/>
          <w:sz w:val="28"/>
          <w:szCs w:val="28"/>
          <w:lang w:val="es-ES_tradnl" w:eastAsia="es-MX"/>
        </w:rPr>
        <w:lastRenderedPageBreak/>
        <w:t xml:space="preserve">Conclusiones </w:t>
      </w:r>
    </w:p>
    <w:p w:rsidR="00A514C5" w:rsidRPr="00830636" w:rsidRDefault="00A514C5" w:rsidP="00F6426A">
      <w:pPr>
        <w:spacing w:line="360" w:lineRule="auto"/>
        <w:ind w:firstLine="708"/>
        <w:jc w:val="both"/>
        <w:rPr>
          <w:rFonts w:ascii="Times New Roman" w:hAnsi="Times New Roman" w:cs="Times New Roman"/>
          <w:sz w:val="24"/>
          <w:szCs w:val="24"/>
        </w:rPr>
      </w:pPr>
      <w:r w:rsidRPr="00830636">
        <w:rPr>
          <w:rFonts w:ascii="Times New Roman" w:hAnsi="Times New Roman" w:cs="Times New Roman"/>
          <w:sz w:val="24"/>
          <w:szCs w:val="24"/>
        </w:rPr>
        <w:t xml:space="preserve">Los resultados </w:t>
      </w:r>
      <w:r w:rsidR="005E7605" w:rsidRPr="00830636">
        <w:rPr>
          <w:rFonts w:ascii="Times New Roman" w:hAnsi="Times New Roman" w:cs="Times New Roman"/>
          <w:sz w:val="24"/>
          <w:szCs w:val="24"/>
        </w:rPr>
        <w:t>de esta investigación permiten concluir, según los diferentes rangos del inventario de Beck,</w:t>
      </w:r>
      <w:r w:rsidRPr="00830636">
        <w:rPr>
          <w:rFonts w:ascii="Times New Roman" w:hAnsi="Times New Roman" w:cs="Times New Roman"/>
          <w:sz w:val="24"/>
          <w:szCs w:val="24"/>
        </w:rPr>
        <w:t xml:space="preserve"> que la depresión estuvo presente</w:t>
      </w:r>
      <w:r w:rsidR="00F17D07" w:rsidRPr="00830636">
        <w:rPr>
          <w:rFonts w:ascii="Times New Roman" w:hAnsi="Times New Roman" w:cs="Times New Roman"/>
          <w:sz w:val="24"/>
          <w:szCs w:val="24"/>
        </w:rPr>
        <w:t xml:space="preserve"> </w:t>
      </w:r>
      <w:r w:rsidR="005E7605" w:rsidRPr="00830636">
        <w:rPr>
          <w:rFonts w:ascii="Times New Roman" w:hAnsi="Times New Roman" w:cs="Times New Roman"/>
          <w:sz w:val="24"/>
          <w:szCs w:val="24"/>
        </w:rPr>
        <w:t>en niveles bajos</w:t>
      </w:r>
      <w:r w:rsidRPr="00830636">
        <w:rPr>
          <w:rFonts w:ascii="Times New Roman" w:hAnsi="Times New Roman" w:cs="Times New Roman"/>
          <w:sz w:val="24"/>
          <w:szCs w:val="24"/>
        </w:rPr>
        <w:t xml:space="preserve"> en heterosexuales, homosexuales y bisexuales asumidos, </w:t>
      </w:r>
      <w:r w:rsidR="005E7605" w:rsidRPr="00830636">
        <w:rPr>
          <w:rFonts w:ascii="Times New Roman" w:hAnsi="Times New Roman" w:cs="Times New Roman"/>
          <w:sz w:val="24"/>
          <w:szCs w:val="24"/>
        </w:rPr>
        <w:t xml:space="preserve">por lo que se puede señalar que </w:t>
      </w:r>
      <w:r w:rsidRPr="00830636">
        <w:rPr>
          <w:rFonts w:ascii="Times New Roman" w:hAnsi="Times New Roman" w:cs="Times New Roman"/>
          <w:sz w:val="24"/>
          <w:szCs w:val="24"/>
        </w:rPr>
        <w:t xml:space="preserve">no </w:t>
      </w:r>
      <w:r w:rsidR="005E7605" w:rsidRPr="00830636">
        <w:rPr>
          <w:rFonts w:ascii="Times New Roman" w:hAnsi="Times New Roman" w:cs="Times New Roman"/>
          <w:sz w:val="24"/>
          <w:szCs w:val="24"/>
        </w:rPr>
        <w:t xml:space="preserve">existen </w:t>
      </w:r>
      <w:r w:rsidRPr="00830636">
        <w:rPr>
          <w:rFonts w:ascii="Times New Roman" w:hAnsi="Times New Roman" w:cs="Times New Roman"/>
          <w:sz w:val="24"/>
          <w:szCs w:val="24"/>
        </w:rPr>
        <w:t xml:space="preserve">diferencias significativas en la preferencia </w:t>
      </w:r>
      <w:proofErr w:type="spellStart"/>
      <w:r w:rsidRPr="00830636">
        <w:rPr>
          <w:rFonts w:ascii="Times New Roman" w:hAnsi="Times New Roman" w:cs="Times New Roman"/>
          <w:sz w:val="24"/>
          <w:szCs w:val="24"/>
        </w:rPr>
        <w:t>génerica</w:t>
      </w:r>
      <w:proofErr w:type="spellEnd"/>
      <w:r w:rsidRPr="00830636">
        <w:rPr>
          <w:rFonts w:ascii="Times New Roman" w:hAnsi="Times New Roman" w:cs="Times New Roman"/>
          <w:sz w:val="24"/>
          <w:szCs w:val="24"/>
        </w:rPr>
        <w:t>. Sin embargo</w:t>
      </w:r>
      <w:r w:rsidR="005E7605" w:rsidRPr="00830636">
        <w:rPr>
          <w:rFonts w:ascii="Times New Roman" w:hAnsi="Times New Roman" w:cs="Times New Roman"/>
          <w:sz w:val="24"/>
          <w:szCs w:val="24"/>
        </w:rPr>
        <w:t>,</w:t>
      </w:r>
      <w:r w:rsidRPr="00830636">
        <w:rPr>
          <w:rFonts w:ascii="Times New Roman" w:hAnsi="Times New Roman" w:cs="Times New Roman"/>
          <w:sz w:val="24"/>
          <w:szCs w:val="24"/>
        </w:rPr>
        <w:t xml:space="preserve"> es importante </w:t>
      </w:r>
      <w:r w:rsidR="005E7605" w:rsidRPr="00830636">
        <w:rPr>
          <w:rFonts w:ascii="Times New Roman" w:hAnsi="Times New Roman" w:cs="Times New Roman"/>
          <w:sz w:val="24"/>
          <w:szCs w:val="24"/>
        </w:rPr>
        <w:t>destacar</w:t>
      </w:r>
      <w:r w:rsidRPr="00830636">
        <w:rPr>
          <w:rFonts w:ascii="Times New Roman" w:hAnsi="Times New Roman" w:cs="Times New Roman"/>
          <w:sz w:val="24"/>
          <w:szCs w:val="24"/>
        </w:rPr>
        <w:t xml:space="preserve"> que hay depresión leve en heterosexuales, homosexuales y bisexuales,</w:t>
      </w:r>
      <w:r w:rsidR="00783E00" w:rsidRPr="00830636">
        <w:rPr>
          <w:rFonts w:ascii="Times New Roman" w:hAnsi="Times New Roman" w:cs="Times New Roman"/>
          <w:sz w:val="24"/>
          <w:szCs w:val="24"/>
        </w:rPr>
        <w:t xml:space="preserve"> tal vez debido a los roles y estereotipos socialmente establecidos del ser hombre y </w:t>
      </w:r>
      <w:r w:rsidR="005E7605" w:rsidRPr="00830636">
        <w:rPr>
          <w:rFonts w:ascii="Times New Roman" w:hAnsi="Times New Roman" w:cs="Times New Roman"/>
          <w:sz w:val="24"/>
          <w:szCs w:val="24"/>
        </w:rPr>
        <w:t xml:space="preserve">de </w:t>
      </w:r>
      <w:r w:rsidR="00783E00" w:rsidRPr="00830636">
        <w:rPr>
          <w:rFonts w:ascii="Times New Roman" w:hAnsi="Times New Roman" w:cs="Times New Roman"/>
          <w:sz w:val="24"/>
          <w:szCs w:val="24"/>
        </w:rPr>
        <w:t>la cultura mach</w:t>
      </w:r>
      <w:r w:rsidR="00830F7E" w:rsidRPr="00830636">
        <w:rPr>
          <w:rFonts w:ascii="Times New Roman" w:hAnsi="Times New Roman" w:cs="Times New Roman"/>
          <w:sz w:val="24"/>
          <w:szCs w:val="24"/>
        </w:rPr>
        <w:t>i</w:t>
      </w:r>
      <w:r w:rsidR="005E7605" w:rsidRPr="00830636">
        <w:rPr>
          <w:rFonts w:ascii="Times New Roman" w:hAnsi="Times New Roman" w:cs="Times New Roman"/>
          <w:sz w:val="24"/>
          <w:szCs w:val="24"/>
        </w:rPr>
        <w:t>sta. En tal sentido,</w:t>
      </w:r>
      <w:r w:rsidRPr="00830636">
        <w:rPr>
          <w:rFonts w:ascii="Times New Roman" w:hAnsi="Times New Roman" w:cs="Times New Roman"/>
          <w:sz w:val="24"/>
          <w:szCs w:val="24"/>
        </w:rPr>
        <w:t xml:space="preserve"> es importante atender al género masculino con el fin de que </w:t>
      </w:r>
      <w:r w:rsidR="005E7605" w:rsidRPr="00830636">
        <w:rPr>
          <w:rFonts w:ascii="Times New Roman" w:hAnsi="Times New Roman" w:cs="Times New Roman"/>
          <w:sz w:val="24"/>
          <w:szCs w:val="24"/>
        </w:rPr>
        <w:t xml:space="preserve">sus niveles de depresión disminuyan o incluso desaparezcan, pues de esa manera se pueden controlar las </w:t>
      </w:r>
      <w:r w:rsidRPr="00830636">
        <w:rPr>
          <w:rFonts w:ascii="Times New Roman" w:hAnsi="Times New Roman" w:cs="Times New Roman"/>
          <w:sz w:val="24"/>
          <w:szCs w:val="24"/>
        </w:rPr>
        <w:t xml:space="preserve">conductas autodestructivas, </w:t>
      </w:r>
      <w:r w:rsidR="005E7605" w:rsidRPr="00830636">
        <w:rPr>
          <w:rFonts w:ascii="Times New Roman" w:hAnsi="Times New Roman" w:cs="Times New Roman"/>
          <w:sz w:val="24"/>
          <w:szCs w:val="24"/>
        </w:rPr>
        <w:t xml:space="preserve">los </w:t>
      </w:r>
      <w:r w:rsidRPr="00830636">
        <w:rPr>
          <w:rFonts w:ascii="Times New Roman" w:hAnsi="Times New Roman" w:cs="Times New Roman"/>
          <w:sz w:val="24"/>
          <w:szCs w:val="24"/>
        </w:rPr>
        <w:t>intentos de</w:t>
      </w:r>
      <w:r w:rsidR="005E7605" w:rsidRPr="00830636">
        <w:rPr>
          <w:rFonts w:ascii="Times New Roman" w:hAnsi="Times New Roman" w:cs="Times New Roman"/>
          <w:sz w:val="24"/>
          <w:szCs w:val="24"/>
        </w:rPr>
        <w:t xml:space="preserve"> suicidio y el</w:t>
      </w:r>
      <w:r w:rsidR="002225D3" w:rsidRPr="00830636">
        <w:rPr>
          <w:rFonts w:ascii="Times New Roman" w:hAnsi="Times New Roman" w:cs="Times New Roman"/>
          <w:sz w:val="24"/>
          <w:szCs w:val="24"/>
        </w:rPr>
        <w:t xml:space="preserve"> suicidio consumado.</w:t>
      </w:r>
    </w:p>
    <w:p w:rsidR="00A514C5" w:rsidRPr="00830636" w:rsidRDefault="00F6426A" w:rsidP="00612175">
      <w:pPr>
        <w:spacing w:line="360" w:lineRule="auto"/>
        <w:jc w:val="both"/>
        <w:rPr>
          <w:rFonts w:ascii="Times New Roman" w:hAnsi="Times New Roman" w:cs="Times New Roman"/>
          <w:b/>
          <w:sz w:val="24"/>
          <w:szCs w:val="24"/>
        </w:rPr>
      </w:pPr>
      <w:r w:rsidRPr="00830636">
        <w:rPr>
          <w:rFonts w:ascii="Times New Roman" w:hAnsi="Times New Roman" w:cs="Times New Roman"/>
          <w:b/>
          <w:sz w:val="24"/>
          <w:szCs w:val="24"/>
        </w:rPr>
        <w:t>Recomendaciones</w:t>
      </w:r>
      <w:r w:rsidR="005E7605" w:rsidRPr="00830636">
        <w:rPr>
          <w:rFonts w:ascii="Times New Roman" w:hAnsi="Times New Roman" w:cs="Times New Roman"/>
          <w:b/>
          <w:sz w:val="24"/>
          <w:szCs w:val="24"/>
        </w:rPr>
        <w:t xml:space="preserve"> </w:t>
      </w:r>
    </w:p>
    <w:p w:rsidR="00F6426A" w:rsidRDefault="005E7605" w:rsidP="00094A53">
      <w:pPr>
        <w:spacing w:line="360" w:lineRule="auto"/>
        <w:ind w:firstLine="708"/>
        <w:jc w:val="both"/>
        <w:rPr>
          <w:rFonts w:ascii="Arial" w:hAnsi="Arial" w:cs="Arial"/>
          <w:sz w:val="24"/>
          <w:szCs w:val="24"/>
        </w:rPr>
      </w:pPr>
      <w:r w:rsidRPr="00830636">
        <w:rPr>
          <w:rFonts w:ascii="Times New Roman" w:hAnsi="Times New Roman" w:cs="Times New Roman"/>
          <w:sz w:val="24"/>
          <w:szCs w:val="24"/>
        </w:rPr>
        <w:t>S</w:t>
      </w:r>
      <w:r w:rsidR="002225D3" w:rsidRPr="00830636">
        <w:rPr>
          <w:rFonts w:ascii="Times New Roman" w:hAnsi="Times New Roman" w:cs="Times New Roman"/>
          <w:sz w:val="24"/>
          <w:szCs w:val="24"/>
        </w:rPr>
        <w:t xml:space="preserve">e deben realizar investigaciones de tipo cualitativo </w:t>
      </w:r>
      <w:r w:rsidRPr="00830636">
        <w:rPr>
          <w:rFonts w:ascii="Times New Roman" w:hAnsi="Times New Roman" w:cs="Times New Roman"/>
          <w:sz w:val="24"/>
          <w:szCs w:val="24"/>
        </w:rPr>
        <w:t xml:space="preserve">para </w:t>
      </w:r>
      <w:r w:rsidR="002225D3" w:rsidRPr="00830636">
        <w:rPr>
          <w:rFonts w:ascii="Times New Roman" w:hAnsi="Times New Roman" w:cs="Times New Roman"/>
          <w:sz w:val="24"/>
          <w:szCs w:val="24"/>
        </w:rPr>
        <w:t>identificar los factores que producen los diferentes grados de depresión</w:t>
      </w:r>
      <w:r w:rsidR="00F17D07" w:rsidRPr="00830636">
        <w:rPr>
          <w:rFonts w:ascii="Times New Roman" w:hAnsi="Times New Roman" w:cs="Times New Roman"/>
          <w:sz w:val="24"/>
          <w:szCs w:val="24"/>
        </w:rPr>
        <w:t xml:space="preserve"> </w:t>
      </w:r>
      <w:r w:rsidR="002225D3" w:rsidRPr="00830636">
        <w:rPr>
          <w:rFonts w:ascii="Times New Roman" w:hAnsi="Times New Roman" w:cs="Times New Roman"/>
          <w:sz w:val="24"/>
          <w:szCs w:val="24"/>
        </w:rPr>
        <w:t>en el género masculino.</w:t>
      </w:r>
      <w:r w:rsidRPr="00830636">
        <w:rPr>
          <w:rFonts w:ascii="Times New Roman" w:hAnsi="Times New Roman" w:cs="Times New Roman"/>
          <w:sz w:val="24"/>
          <w:szCs w:val="24"/>
        </w:rPr>
        <w:t xml:space="preserve"> Asimismo, s</w:t>
      </w:r>
      <w:r w:rsidR="002225D3" w:rsidRPr="00830636">
        <w:rPr>
          <w:rFonts w:ascii="Times New Roman" w:hAnsi="Times New Roman" w:cs="Times New Roman"/>
          <w:sz w:val="24"/>
          <w:szCs w:val="24"/>
        </w:rPr>
        <w:t>e debe de visibilizar el tema de la dep</w:t>
      </w:r>
      <w:r w:rsidRPr="00830636">
        <w:rPr>
          <w:rFonts w:ascii="Times New Roman" w:hAnsi="Times New Roman" w:cs="Times New Roman"/>
          <w:sz w:val="24"/>
          <w:szCs w:val="24"/>
        </w:rPr>
        <w:t>resión como problema de salud pú</w:t>
      </w:r>
      <w:r w:rsidR="002225D3" w:rsidRPr="00830636">
        <w:rPr>
          <w:rFonts w:ascii="Times New Roman" w:hAnsi="Times New Roman" w:cs="Times New Roman"/>
          <w:sz w:val="24"/>
          <w:szCs w:val="24"/>
        </w:rPr>
        <w:t xml:space="preserve">blica que va </w:t>
      </w:r>
      <w:r w:rsidRPr="00830636">
        <w:rPr>
          <w:rFonts w:ascii="Times New Roman" w:hAnsi="Times New Roman" w:cs="Times New Roman"/>
          <w:sz w:val="24"/>
          <w:szCs w:val="24"/>
        </w:rPr>
        <w:t xml:space="preserve">en aumento, el cual </w:t>
      </w:r>
      <w:r w:rsidR="002225D3" w:rsidRPr="00830636">
        <w:rPr>
          <w:rFonts w:ascii="Times New Roman" w:hAnsi="Times New Roman" w:cs="Times New Roman"/>
          <w:sz w:val="24"/>
          <w:szCs w:val="24"/>
        </w:rPr>
        <w:t>se puede detectar y tratar a través de un abordaje psicológico y farmacológico.</w:t>
      </w:r>
      <w:r w:rsidRPr="00830636">
        <w:rPr>
          <w:rFonts w:ascii="Times New Roman" w:hAnsi="Times New Roman" w:cs="Times New Roman"/>
          <w:sz w:val="24"/>
          <w:szCs w:val="24"/>
        </w:rPr>
        <w:t xml:space="preserve"> Por último, s</w:t>
      </w:r>
      <w:r w:rsidR="00A05B2E" w:rsidRPr="00830636">
        <w:rPr>
          <w:rFonts w:ascii="Times New Roman" w:hAnsi="Times New Roman" w:cs="Times New Roman"/>
          <w:sz w:val="24"/>
          <w:szCs w:val="24"/>
        </w:rPr>
        <w:t>e recomienda estu</w:t>
      </w:r>
      <w:r w:rsidRPr="00830636">
        <w:rPr>
          <w:rFonts w:ascii="Times New Roman" w:hAnsi="Times New Roman" w:cs="Times New Roman"/>
          <w:sz w:val="24"/>
          <w:szCs w:val="24"/>
        </w:rPr>
        <w:t>diar los factores psicosociales</w:t>
      </w:r>
      <w:r w:rsidR="00A05B2E" w:rsidRPr="00830636">
        <w:rPr>
          <w:rFonts w:ascii="Times New Roman" w:hAnsi="Times New Roman" w:cs="Times New Roman"/>
          <w:sz w:val="24"/>
          <w:szCs w:val="24"/>
        </w:rPr>
        <w:t xml:space="preserve"> de la població</w:t>
      </w:r>
      <w:r w:rsidRPr="00830636">
        <w:rPr>
          <w:rFonts w:ascii="Times New Roman" w:hAnsi="Times New Roman" w:cs="Times New Roman"/>
          <w:sz w:val="24"/>
          <w:szCs w:val="24"/>
        </w:rPr>
        <w:t>n en general para identificar có</w:t>
      </w:r>
      <w:r w:rsidR="00A05B2E" w:rsidRPr="00830636">
        <w:rPr>
          <w:rFonts w:ascii="Times New Roman" w:hAnsi="Times New Roman" w:cs="Times New Roman"/>
          <w:sz w:val="24"/>
          <w:szCs w:val="24"/>
        </w:rPr>
        <w:t>mo influyen en la población</w:t>
      </w:r>
      <w:r w:rsidRPr="00830636">
        <w:rPr>
          <w:rFonts w:ascii="Times New Roman" w:hAnsi="Times New Roman" w:cs="Times New Roman"/>
          <w:sz w:val="24"/>
          <w:szCs w:val="24"/>
        </w:rPr>
        <w:t>,</w:t>
      </w:r>
      <w:r w:rsidR="00A05B2E" w:rsidRPr="00830636">
        <w:rPr>
          <w:rFonts w:ascii="Times New Roman" w:hAnsi="Times New Roman" w:cs="Times New Roman"/>
          <w:sz w:val="24"/>
          <w:szCs w:val="24"/>
        </w:rPr>
        <w:t xml:space="preserve"> y si cuentan con herramientas </w:t>
      </w:r>
      <w:r w:rsidRPr="00830636">
        <w:rPr>
          <w:rFonts w:ascii="Times New Roman" w:hAnsi="Times New Roman" w:cs="Times New Roman"/>
          <w:sz w:val="24"/>
          <w:szCs w:val="24"/>
        </w:rPr>
        <w:t>en la vida cotidiana</w:t>
      </w:r>
      <w:r w:rsidR="00A05B2E" w:rsidRPr="00830636">
        <w:rPr>
          <w:rFonts w:ascii="Times New Roman" w:hAnsi="Times New Roman" w:cs="Times New Roman"/>
          <w:sz w:val="24"/>
          <w:szCs w:val="24"/>
        </w:rPr>
        <w:t xml:space="preserve"> para no desarrollar depresión</w:t>
      </w:r>
      <w:r w:rsidR="00A05B2E">
        <w:rPr>
          <w:rFonts w:ascii="Arial" w:hAnsi="Arial" w:cs="Arial"/>
          <w:sz w:val="24"/>
          <w:szCs w:val="24"/>
        </w:rPr>
        <w:t xml:space="preserve">. </w:t>
      </w:r>
    </w:p>
    <w:p w:rsidR="007369F1" w:rsidRDefault="007369F1" w:rsidP="00094A53">
      <w:pPr>
        <w:spacing w:line="360" w:lineRule="auto"/>
        <w:ind w:firstLine="708"/>
        <w:jc w:val="both"/>
        <w:rPr>
          <w:rFonts w:ascii="Arial" w:hAnsi="Arial" w:cs="Arial"/>
          <w:sz w:val="24"/>
          <w:szCs w:val="24"/>
        </w:rPr>
      </w:pPr>
    </w:p>
    <w:p w:rsidR="000063A1" w:rsidRDefault="000063A1" w:rsidP="00094A53">
      <w:pPr>
        <w:spacing w:line="360" w:lineRule="auto"/>
        <w:ind w:firstLine="708"/>
        <w:jc w:val="both"/>
        <w:rPr>
          <w:rFonts w:ascii="Arial" w:hAnsi="Arial" w:cs="Arial"/>
          <w:sz w:val="24"/>
          <w:szCs w:val="24"/>
        </w:rPr>
      </w:pPr>
    </w:p>
    <w:p w:rsidR="000063A1" w:rsidRDefault="000063A1" w:rsidP="00094A53">
      <w:pPr>
        <w:spacing w:line="360" w:lineRule="auto"/>
        <w:ind w:firstLine="708"/>
        <w:jc w:val="both"/>
        <w:rPr>
          <w:rFonts w:ascii="Arial" w:hAnsi="Arial" w:cs="Arial"/>
          <w:sz w:val="24"/>
          <w:szCs w:val="24"/>
        </w:rPr>
      </w:pPr>
    </w:p>
    <w:p w:rsidR="000063A1" w:rsidRDefault="000063A1" w:rsidP="00094A53">
      <w:pPr>
        <w:spacing w:line="360" w:lineRule="auto"/>
        <w:ind w:firstLine="708"/>
        <w:jc w:val="both"/>
        <w:rPr>
          <w:rFonts w:ascii="Arial" w:hAnsi="Arial" w:cs="Arial"/>
          <w:sz w:val="24"/>
          <w:szCs w:val="24"/>
        </w:rPr>
      </w:pPr>
    </w:p>
    <w:p w:rsidR="000063A1" w:rsidRDefault="000063A1" w:rsidP="00094A53">
      <w:pPr>
        <w:spacing w:line="360" w:lineRule="auto"/>
        <w:ind w:firstLine="708"/>
        <w:jc w:val="both"/>
        <w:rPr>
          <w:rFonts w:ascii="Arial" w:hAnsi="Arial" w:cs="Arial"/>
          <w:sz w:val="24"/>
          <w:szCs w:val="24"/>
        </w:rPr>
      </w:pPr>
    </w:p>
    <w:p w:rsidR="000063A1" w:rsidRDefault="000063A1" w:rsidP="00094A53">
      <w:pPr>
        <w:spacing w:line="360" w:lineRule="auto"/>
        <w:ind w:firstLine="708"/>
        <w:jc w:val="both"/>
        <w:rPr>
          <w:rFonts w:ascii="Arial" w:hAnsi="Arial" w:cs="Arial"/>
          <w:sz w:val="24"/>
          <w:szCs w:val="24"/>
        </w:rPr>
      </w:pPr>
    </w:p>
    <w:p w:rsidR="000063A1" w:rsidRDefault="000063A1" w:rsidP="00094A53">
      <w:pPr>
        <w:spacing w:line="360" w:lineRule="auto"/>
        <w:ind w:firstLine="708"/>
        <w:jc w:val="both"/>
        <w:rPr>
          <w:rFonts w:ascii="Arial" w:hAnsi="Arial" w:cs="Arial"/>
          <w:sz w:val="24"/>
          <w:szCs w:val="24"/>
        </w:rPr>
      </w:pPr>
    </w:p>
    <w:p w:rsidR="000063A1" w:rsidRPr="00094A53" w:rsidRDefault="000063A1" w:rsidP="00094A53">
      <w:pPr>
        <w:spacing w:line="360" w:lineRule="auto"/>
        <w:ind w:firstLine="708"/>
        <w:jc w:val="both"/>
        <w:rPr>
          <w:rFonts w:ascii="Arial" w:hAnsi="Arial" w:cs="Arial"/>
          <w:sz w:val="24"/>
          <w:szCs w:val="24"/>
        </w:rPr>
      </w:pPr>
      <w:bookmarkStart w:id="0" w:name="_GoBack"/>
      <w:bookmarkEnd w:id="0"/>
    </w:p>
    <w:p w:rsidR="00094A53" w:rsidRDefault="00830636" w:rsidP="00612175">
      <w:pPr>
        <w:spacing w:line="360" w:lineRule="auto"/>
        <w:jc w:val="both"/>
        <w:rPr>
          <w:rFonts w:ascii="Arial" w:hAnsi="Arial" w:cs="Arial"/>
          <w:b/>
          <w:sz w:val="24"/>
          <w:szCs w:val="24"/>
        </w:rPr>
      </w:pPr>
      <w:r>
        <w:rPr>
          <w:rFonts w:ascii="Arial" w:hAnsi="Arial" w:cs="Arial"/>
          <w:b/>
          <w:sz w:val="24"/>
          <w:szCs w:val="24"/>
        </w:rPr>
        <w:lastRenderedPageBreak/>
        <w:t>Referencias</w:t>
      </w:r>
    </w:p>
    <w:p w:rsidR="00094A53" w:rsidRPr="00830636" w:rsidRDefault="00094A53" w:rsidP="00830636">
      <w:pPr>
        <w:spacing w:line="360" w:lineRule="auto"/>
        <w:ind w:left="851" w:hanging="851"/>
        <w:jc w:val="both"/>
        <w:rPr>
          <w:rFonts w:ascii="Times New Roman" w:hAnsi="Times New Roman" w:cs="Times New Roman"/>
          <w:sz w:val="24"/>
          <w:szCs w:val="24"/>
        </w:rPr>
      </w:pPr>
      <w:r w:rsidRPr="00830636">
        <w:rPr>
          <w:rFonts w:ascii="Arial" w:hAnsi="Arial" w:cs="Arial"/>
          <w:b/>
          <w:sz w:val="24"/>
          <w:szCs w:val="24"/>
        </w:rPr>
        <w:t xml:space="preserve"> </w:t>
      </w:r>
      <w:r w:rsidRPr="00830636">
        <w:rPr>
          <w:rFonts w:ascii="Times New Roman" w:hAnsi="Times New Roman" w:cs="Times New Roman"/>
          <w:sz w:val="24"/>
          <w:szCs w:val="24"/>
        </w:rPr>
        <w:t>ALDEN, Helena &amp; PARKER, Karen. 2005. “</w:t>
      </w:r>
      <w:proofErr w:type="spellStart"/>
      <w:r w:rsidRPr="00830636">
        <w:rPr>
          <w:rFonts w:ascii="Times New Roman" w:hAnsi="Times New Roman" w:cs="Times New Roman"/>
          <w:sz w:val="24"/>
          <w:szCs w:val="24"/>
        </w:rPr>
        <w:t>Gender</w:t>
      </w:r>
      <w:proofErr w:type="spellEnd"/>
      <w:r w:rsidRPr="00830636">
        <w:rPr>
          <w:rFonts w:ascii="Times New Roman" w:hAnsi="Times New Roman" w:cs="Times New Roman"/>
          <w:sz w:val="24"/>
          <w:szCs w:val="24"/>
        </w:rPr>
        <w:t xml:space="preserve"> role </w:t>
      </w:r>
      <w:proofErr w:type="spellStart"/>
      <w:r w:rsidRPr="00830636">
        <w:rPr>
          <w:rFonts w:ascii="Times New Roman" w:hAnsi="Times New Roman" w:cs="Times New Roman"/>
          <w:sz w:val="24"/>
          <w:szCs w:val="24"/>
        </w:rPr>
        <w:t>ideology</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homophobia</w:t>
      </w:r>
      <w:proofErr w:type="spellEnd"/>
      <w:r w:rsidRPr="00830636">
        <w:rPr>
          <w:rFonts w:ascii="Times New Roman" w:hAnsi="Times New Roman" w:cs="Times New Roman"/>
          <w:sz w:val="24"/>
          <w:szCs w:val="24"/>
        </w:rPr>
        <w:t xml:space="preserve"> and </w:t>
      </w:r>
      <w:proofErr w:type="spellStart"/>
      <w:r w:rsidRPr="00830636">
        <w:rPr>
          <w:rFonts w:ascii="Times New Roman" w:hAnsi="Times New Roman" w:cs="Times New Roman"/>
          <w:sz w:val="24"/>
          <w:szCs w:val="24"/>
        </w:rPr>
        <w:t>hate</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crime</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linking</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attitudes</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to</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macro-level</w:t>
      </w:r>
      <w:proofErr w:type="spellEnd"/>
      <w:r w:rsidRPr="00830636">
        <w:rPr>
          <w:rFonts w:ascii="Times New Roman" w:hAnsi="Times New Roman" w:cs="Times New Roman"/>
          <w:sz w:val="24"/>
          <w:szCs w:val="24"/>
        </w:rPr>
        <w:t xml:space="preserve"> </w:t>
      </w:r>
      <w:proofErr w:type="spellStart"/>
      <w:proofErr w:type="gramStart"/>
      <w:r w:rsidRPr="00830636">
        <w:rPr>
          <w:rFonts w:ascii="Times New Roman" w:hAnsi="Times New Roman" w:cs="Times New Roman"/>
          <w:sz w:val="24"/>
          <w:szCs w:val="24"/>
        </w:rPr>
        <w:t>anti-gay</w:t>
      </w:r>
      <w:proofErr w:type="spellEnd"/>
      <w:proofErr w:type="gramEnd"/>
      <w:r w:rsidRPr="00830636">
        <w:rPr>
          <w:rFonts w:ascii="Times New Roman" w:hAnsi="Times New Roman" w:cs="Times New Roman"/>
          <w:sz w:val="24"/>
          <w:szCs w:val="24"/>
        </w:rPr>
        <w:t xml:space="preserve"> and </w:t>
      </w:r>
      <w:proofErr w:type="spellStart"/>
      <w:r w:rsidRPr="00830636">
        <w:rPr>
          <w:rFonts w:ascii="Times New Roman" w:hAnsi="Times New Roman" w:cs="Times New Roman"/>
          <w:sz w:val="24"/>
          <w:szCs w:val="24"/>
        </w:rPr>
        <w:t>lesbian</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hate</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crimes</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i/>
          <w:sz w:val="24"/>
          <w:szCs w:val="24"/>
        </w:rPr>
        <w:t>Deviant</w:t>
      </w:r>
      <w:proofErr w:type="spellEnd"/>
      <w:r w:rsidRPr="00830636">
        <w:rPr>
          <w:rFonts w:ascii="Times New Roman" w:hAnsi="Times New Roman" w:cs="Times New Roman"/>
          <w:i/>
          <w:sz w:val="24"/>
          <w:szCs w:val="24"/>
        </w:rPr>
        <w:t xml:space="preserve"> </w:t>
      </w:r>
      <w:proofErr w:type="spellStart"/>
      <w:r w:rsidRPr="00830636">
        <w:rPr>
          <w:rFonts w:ascii="Times New Roman" w:hAnsi="Times New Roman" w:cs="Times New Roman"/>
          <w:i/>
          <w:sz w:val="24"/>
          <w:szCs w:val="24"/>
        </w:rPr>
        <w:t>Behavior</w:t>
      </w:r>
      <w:proofErr w:type="spellEnd"/>
      <w:r w:rsidRPr="00830636">
        <w:rPr>
          <w:rFonts w:ascii="Times New Roman" w:hAnsi="Times New Roman" w:cs="Times New Roman"/>
          <w:i/>
          <w:sz w:val="24"/>
          <w:szCs w:val="24"/>
        </w:rPr>
        <w:t>.</w:t>
      </w:r>
      <w:r w:rsidRPr="00830636">
        <w:rPr>
          <w:rFonts w:ascii="Times New Roman" w:hAnsi="Times New Roman" w:cs="Times New Roman"/>
          <w:sz w:val="24"/>
          <w:szCs w:val="24"/>
        </w:rPr>
        <w:t xml:space="preserve"> Vol. 26, </w:t>
      </w:r>
      <w:proofErr w:type="spellStart"/>
      <w:r w:rsidRPr="00830636">
        <w:rPr>
          <w:rFonts w:ascii="Times New Roman" w:hAnsi="Times New Roman" w:cs="Times New Roman"/>
          <w:sz w:val="24"/>
          <w:szCs w:val="24"/>
        </w:rPr>
        <w:t>nº</w:t>
      </w:r>
      <w:proofErr w:type="spellEnd"/>
      <w:r w:rsidRPr="00830636">
        <w:rPr>
          <w:rFonts w:ascii="Times New Roman" w:hAnsi="Times New Roman" w:cs="Times New Roman"/>
          <w:sz w:val="24"/>
          <w:szCs w:val="24"/>
        </w:rPr>
        <w:t xml:space="preserve"> 4, p.321-343. </w:t>
      </w:r>
    </w:p>
    <w:p w:rsidR="00094A53" w:rsidRPr="00830636" w:rsidRDefault="00094A53" w:rsidP="00830636">
      <w:pPr>
        <w:spacing w:line="360" w:lineRule="auto"/>
        <w:ind w:left="851" w:hanging="851"/>
        <w:jc w:val="both"/>
        <w:rPr>
          <w:rFonts w:ascii="Times New Roman" w:hAnsi="Times New Roman" w:cs="Times New Roman"/>
          <w:sz w:val="24"/>
          <w:szCs w:val="24"/>
        </w:rPr>
      </w:pPr>
      <w:proofErr w:type="spellStart"/>
      <w:r w:rsidRPr="00830636">
        <w:rPr>
          <w:rFonts w:ascii="Times New Roman" w:hAnsi="Times New Roman" w:cs="Times New Roman"/>
          <w:sz w:val="24"/>
          <w:szCs w:val="24"/>
        </w:rPr>
        <w:t>Alvarez-Gayou</w:t>
      </w:r>
      <w:proofErr w:type="spellEnd"/>
      <w:r w:rsidRPr="00830636">
        <w:rPr>
          <w:rFonts w:ascii="Times New Roman" w:hAnsi="Times New Roman" w:cs="Times New Roman"/>
          <w:sz w:val="24"/>
          <w:szCs w:val="24"/>
        </w:rPr>
        <w:t xml:space="preserve">, Juan Luis. (1986) </w:t>
      </w:r>
      <w:r w:rsidRPr="00830636">
        <w:rPr>
          <w:rFonts w:ascii="Times New Roman" w:hAnsi="Times New Roman" w:cs="Times New Roman"/>
          <w:i/>
          <w:sz w:val="24"/>
          <w:szCs w:val="24"/>
        </w:rPr>
        <w:t>Seroterapia Integral.</w:t>
      </w:r>
      <w:r w:rsidRPr="00830636">
        <w:rPr>
          <w:rFonts w:ascii="Times New Roman" w:hAnsi="Times New Roman" w:cs="Times New Roman"/>
          <w:sz w:val="24"/>
          <w:szCs w:val="24"/>
        </w:rPr>
        <w:t xml:space="preserve"> Editorial Manual Moderno.</w:t>
      </w:r>
    </w:p>
    <w:p w:rsidR="00094A53" w:rsidRPr="00830636" w:rsidRDefault="00094A53" w:rsidP="00830636">
      <w:pPr>
        <w:spacing w:line="360" w:lineRule="auto"/>
        <w:ind w:left="851" w:hanging="851"/>
        <w:jc w:val="both"/>
        <w:rPr>
          <w:rFonts w:ascii="Times New Roman" w:hAnsi="Times New Roman" w:cs="Times New Roman"/>
          <w:sz w:val="24"/>
          <w:szCs w:val="24"/>
        </w:rPr>
      </w:pPr>
      <w:r w:rsidRPr="00830636">
        <w:rPr>
          <w:rFonts w:ascii="Times New Roman" w:hAnsi="Times New Roman" w:cs="Times New Roman"/>
          <w:sz w:val="24"/>
          <w:szCs w:val="24"/>
        </w:rPr>
        <w:t xml:space="preserve">CARRIER, Joseph. 1976. “Cultural </w:t>
      </w:r>
      <w:proofErr w:type="spellStart"/>
      <w:r w:rsidRPr="00830636">
        <w:rPr>
          <w:rFonts w:ascii="Times New Roman" w:hAnsi="Times New Roman" w:cs="Times New Roman"/>
          <w:sz w:val="24"/>
          <w:szCs w:val="24"/>
        </w:rPr>
        <w:t>factors</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affecting</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urban</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mexican</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male</w:t>
      </w:r>
      <w:proofErr w:type="spellEnd"/>
      <w:r w:rsidRPr="00830636">
        <w:rPr>
          <w:rFonts w:ascii="Times New Roman" w:hAnsi="Times New Roman" w:cs="Times New Roman"/>
          <w:sz w:val="24"/>
          <w:szCs w:val="24"/>
        </w:rPr>
        <w:t xml:space="preserve"> homosexual, </w:t>
      </w:r>
      <w:proofErr w:type="spellStart"/>
      <w:r w:rsidRPr="00830636">
        <w:rPr>
          <w:rFonts w:ascii="Times New Roman" w:hAnsi="Times New Roman" w:cs="Times New Roman"/>
          <w:sz w:val="24"/>
          <w:szCs w:val="24"/>
        </w:rPr>
        <w:t>behavior</w:t>
      </w:r>
      <w:proofErr w:type="spellEnd"/>
      <w:r w:rsidRPr="00830636">
        <w:rPr>
          <w:rFonts w:ascii="Times New Roman" w:hAnsi="Times New Roman" w:cs="Times New Roman"/>
          <w:i/>
          <w:sz w:val="24"/>
          <w:szCs w:val="24"/>
        </w:rPr>
        <w:t xml:space="preserve">”. Archives </w:t>
      </w:r>
      <w:proofErr w:type="spellStart"/>
      <w:r w:rsidRPr="00830636">
        <w:rPr>
          <w:rFonts w:ascii="Times New Roman" w:hAnsi="Times New Roman" w:cs="Times New Roman"/>
          <w:i/>
          <w:sz w:val="24"/>
          <w:szCs w:val="24"/>
        </w:rPr>
        <w:t>of</w:t>
      </w:r>
      <w:proofErr w:type="spellEnd"/>
      <w:r w:rsidRPr="00830636">
        <w:rPr>
          <w:rFonts w:ascii="Times New Roman" w:hAnsi="Times New Roman" w:cs="Times New Roman"/>
          <w:i/>
          <w:sz w:val="24"/>
          <w:szCs w:val="24"/>
        </w:rPr>
        <w:t xml:space="preserve"> Sexual </w:t>
      </w:r>
      <w:proofErr w:type="spellStart"/>
      <w:r w:rsidRPr="00830636">
        <w:rPr>
          <w:rFonts w:ascii="Times New Roman" w:hAnsi="Times New Roman" w:cs="Times New Roman"/>
          <w:i/>
          <w:sz w:val="24"/>
          <w:szCs w:val="24"/>
        </w:rPr>
        <w:t>Behavior</w:t>
      </w:r>
      <w:proofErr w:type="spellEnd"/>
      <w:r w:rsidRPr="00830636">
        <w:rPr>
          <w:rFonts w:ascii="Times New Roman" w:hAnsi="Times New Roman" w:cs="Times New Roman"/>
          <w:i/>
          <w:sz w:val="24"/>
          <w:szCs w:val="24"/>
        </w:rPr>
        <w:t>.</w:t>
      </w:r>
      <w:r w:rsidRPr="00830636">
        <w:rPr>
          <w:rFonts w:ascii="Times New Roman" w:hAnsi="Times New Roman" w:cs="Times New Roman"/>
          <w:sz w:val="24"/>
          <w:szCs w:val="24"/>
        </w:rPr>
        <w:t xml:space="preserve"> Vol. 5, </w:t>
      </w:r>
      <w:proofErr w:type="spellStart"/>
      <w:r w:rsidRPr="00830636">
        <w:rPr>
          <w:rFonts w:ascii="Times New Roman" w:hAnsi="Times New Roman" w:cs="Times New Roman"/>
          <w:sz w:val="24"/>
          <w:szCs w:val="24"/>
        </w:rPr>
        <w:t>nº</w:t>
      </w:r>
      <w:proofErr w:type="spellEnd"/>
      <w:r w:rsidRPr="00830636">
        <w:rPr>
          <w:rFonts w:ascii="Times New Roman" w:hAnsi="Times New Roman" w:cs="Times New Roman"/>
          <w:sz w:val="24"/>
          <w:szCs w:val="24"/>
        </w:rPr>
        <w:t xml:space="preserve"> 2, p.103-124.</w:t>
      </w:r>
    </w:p>
    <w:p w:rsidR="00094A53" w:rsidRPr="00830636" w:rsidRDefault="00094A53" w:rsidP="00830636">
      <w:pPr>
        <w:spacing w:line="360" w:lineRule="auto"/>
        <w:ind w:left="851" w:hanging="851"/>
        <w:jc w:val="both"/>
        <w:rPr>
          <w:rFonts w:ascii="Times New Roman" w:hAnsi="Times New Roman" w:cs="Times New Roman"/>
          <w:sz w:val="24"/>
          <w:szCs w:val="24"/>
        </w:rPr>
      </w:pPr>
      <w:proofErr w:type="spellStart"/>
      <w:r w:rsidRPr="00830636">
        <w:rPr>
          <w:rFonts w:ascii="Times New Roman" w:hAnsi="Times New Roman" w:cs="Times New Roman"/>
          <w:sz w:val="24"/>
          <w:szCs w:val="24"/>
        </w:rPr>
        <w:t>D'Augelli</w:t>
      </w:r>
      <w:proofErr w:type="spellEnd"/>
      <w:r w:rsidRPr="00830636">
        <w:rPr>
          <w:rFonts w:ascii="Times New Roman" w:hAnsi="Times New Roman" w:cs="Times New Roman"/>
          <w:sz w:val="24"/>
          <w:szCs w:val="24"/>
        </w:rPr>
        <w:t xml:space="preserve"> AR, </w:t>
      </w:r>
      <w:proofErr w:type="spellStart"/>
      <w:r w:rsidRPr="00830636">
        <w:rPr>
          <w:rFonts w:ascii="Times New Roman" w:hAnsi="Times New Roman" w:cs="Times New Roman"/>
          <w:sz w:val="24"/>
          <w:szCs w:val="24"/>
        </w:rPr>
        <w:t>Hershberger</w:t>
      </w:r>
      <w:proofErr w:type="spellEnd"/>
      <w:r w:rsidRPr="00830636">
        <w:rPr>
          <w:rFonts w:ascii="Times New Roman" w:hAnsi="Times New Roman" w:cs="Times New Roman"/>
          <w:sz w:val="24"/>
          <w:szCs w:val="24"/>
        </w:rPr>
        <w:t xml:space="preserve"> SL, </w:t>
      </w:r>
      <w:proofErr w:type="spellStart"/>
      <w:r w:rsidRPr="00830636">
        <w:rPr>
          <w:rFonts w:ascii="Times New Roman" w:hAnsi="Times New Roman" w:cs="Times New Roman"/>
          <w:sz w:val="24"/>
          <w:szCs w:val="24"/>
        </w:rPr>
        <w:t>Pilkington</w:t>
      </w:r>
      <w:proofErr w:type="spellEnd"/>
      <w:r w:rsidRPr="00830636">
        <w:rPr>
          <w:rFonts w:ascii="Times New Roman" w:hAnsi="Times New Roman" w:cs="Times New Roman"/>
          <w:sz w:val="24"/>
          <w:szCs w:val="24"/>
        </w:rPr>
        <w:t xml:space="preserve"> NW. </w:t>
      </w:r>
      <w:proofErr w:type="spellStart"/>
      <w:r w:rsidRPr="00830636">
        <w:rPr>
          <w:rFonts w:ascii="Times New Roman" w:hAnsi="Times New Roman" w:cs="Times New Roman"/>
          <w:sz w:val="24"/>
          <w:szCs w:val="24"/>
        </w:rPr>
        <w:t>Lesbian</w:t>
      </w:r>
      <w:proofErr w:type="spellEnd"/>
      <w:r w:rsidRPr="00830636">
        <w:rPr>
          <w:rFonts w:ascii="Times New Roman" w:hAnsi="Times New Roman" w:cs="Times New Roman"/>
          <w:sz w:val="24"/>
          <w:szCs w:val="24"/>
        </w:rPr>
        <w:t xml:space="preserve">, gay, and bisexual </w:t>
      </w:r>
      <w:proofErr w:type="spellStart"/>
      <w:r w:rsidRPr="00830636">
        <w:rPr>
          <w:rFonts w:ascii="Times New Roman" w:hAnsi="Times New Roman" w:cs="Times New Roman"/>
          <w:sz w:val="24"/>
          <w:szCs w:val="24"/>
        </w:rPr>
        <w:t>youth</w:t>
      </w:r>
      <w:proofErr w:type="spellEnd"/>
      <w:r w:rsidRPr="00830636">
        <w:rPr>
          <w:rFonts w:ascii="Times New Roman" w:hAnsi="Times New Roman" w:cs="Times New Roman"/>
          <w:sz w:val="24"/>
          <w:szCs w:val="24"/>
        </w:rPr>
        <w:t xml:space="preserve"> and </w:t>
      </w:r>
      <w:proofErr w:type="spellStart"/>
      <w:r w:rsidRPr="00830636">
        <w:rPr>
          <w:rFonts w:ascii="Times New Roman" w:hAnsi="Times New Roman" w:cs="Times New Roman"/>
          <w:sz w:val="24"/>
          <w:szCs w:val="24"/>
        </w:rPr>
        <w:t>their</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families</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Disclosure</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of</w:t>
      </w:r>
      <w:proofErr w:type="spellEnd"/>
      <w:r w:rsidRPr="00830636">
        <w:rPr>
          <w:rFonts w:ascii="Times New Roman" w:hAnsi="Times New Roman" w:cs="Times New Roman"/>
          <w:sz w:val="24"/>
          <w:szCs w:val="24"/>
        </w:rPr>
        <w:t xml:space="preserve"> sexual </w:t>
      </w:r>
      <w:proofErr w:type="spellStart"/>
      <w:r w:rsidRPr="00830636">
        <w:rPr>
          <w:rFonts w:ascii="Times New Roman" w:hAnsi="Times New Roman" w:cs="Times New Roman"/>
          <w:sz w:val="24"/>
          <w:szCs w:val="24"/>
        </w:rPr>
        <w:t>orientation</w:t>
      </w:r>
      <w:proofErr w:type="spellEnd"/>
      <w:r w:rsidRPr="00830636">
        <w:rPr>
          <w:rFonts w:ascii="Times New Roman" w:hAnsi="Times New Roman" w:cs="Times New Roman"/>
          <w:sz w:val="24"/>
          <w:szCs w:val="24"/>
        </w:rPr>
        <w:t xml:space="preserve"> and </w:t>
      </w:r>
      <w:proofErr w:type="spellStart"/>
      <w:r w:rsidRPr="00830636">
        <w:rPr>
          <w:rFonts w:ascii="Times New Roman" w:hAnsi="Times New Roman" w:cs="Times New Roman"/>
          <w:sz w:val="24"/>
          <w:szCs w:val="24"/>
        </w:rPr>
        <w:t>its</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consequences</w:t>
      </w:r>
      <w:proofErr w:type="spellEnd"/>
      <w:r w:rsidRPr="00830636">
        <w:rPr>
          <w:rFonts w:ascii="Times New Roman" w:hAnsi="Times New Roman" w:cs="Times New Roman"/>
          <w:sz w:val="24"/>
          <w:szCs w:val="24"/>
        </w:rPr>
        <w:t xml:space="preserve">. American </w:t>
      </w:r>
      <w:proofErr w:type="spellStart"/>
      <w:r w:rsidRPr="00830636">
        <w:rPr>
          <w:rFonts w:ascii="Times New Roman" w:hAnsi="Times New Roman" w:cs="Times New Roman"/>
          <w:sz w:val="24"/>
          <w:szCs w:val="24"/>
        </w:rPr>
        <w:t>Journal</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of</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Orthopsychiatry</w:t>
      </w:r>
      <w:proofErr w:type="spellEnd"/>
      <w:r w:rsidRPr="00830636">
        <w:rPr>
          <w:rFonts w:ascii="Times New Roman" w:hAnsi="Times New Roman" w:cs="Times New Roman"/>
          <w:sz w:val="24"/>
          <w:szCs w:val="24"/>
        </w:rPr>
        <w:t xml:space="preserve">. 1998; 68:361–371. </w:t>
      </w:r>
      <w:proofErr w:type="spellStart"/>
      <w:r w:rsidRPr="00830636">
        <w:rPr>
          <w:rFonts w:ascii="Times New Roman" w:hAnsi="Times New Roman" w:cs="Times New Roman"/>
          <w:sz w:val="24"/>
          <w:szCs w:val="24"/>
        </w:rPr>
        <w:t>discussion</w:t>
      </w:r>
      <w:proofErr w:type="spellEnd"/>
      <w:r w:rsidRPr="00830636">
        <w:rPr>
          <w:rFonts w:ascii="Times New Roman" w:hAnsi="Times New Roman" w:cs="Times New Roman"/>
          <w:sz w:val="24"/>
          <w:szCs w:val="24"/>
        </w:rPr>
        <w:t xml:space="preserve"> 372–365.</w:t>
      </w:r>
    </w:p>
    <w:p w:rsidR="00094A53" w:rsidRPr="00830636" w:rsidRDefault="00094A53" w:rsidP="00830636">
      <w:pPr>
        <w:spacing w:line="360" w:lineRule="auto"/>
        <w:ind w:left="851" w:hanging="851"/>
        <w:jc w:val="both"/>
        <w:rPr>
          <w:rFonts w:ascii="Times New Roman" w:hAnsi="Times New Roman" w:cs="Times New Roman"/>
          <w:sz w:val="24"/>
          <w:szCs w:val="24"/>
        </w:rPr>
      </w:pPr>
      <w:proofErr w:type="spellStart"/>
      <w:r w:rsidRPr="00830636">
        <w:rPr>
          <w:rFonts w:ascii="Times New Roman" w:hAnsi="Times New Roman" w:cs="Times New Roman"/>
          <w:sz w:val="24"/>
          <w:szCs w:val="24"/>
        </w:rPr>
        <w:t>Dimitriu</w:t>
      </w:r>
      <w:proofErr w:type="spellEnd"/>
      <w:r w:rsidRPr="00830636">
        <w:rPr>
          <w:rFonts w:ascii="Times New Roman" w:hAnsi="Times New Roman" w:cs="Times New Roman"/>
          <w:sz w:val="24"/>
          <w:szCs w:val="24"/>
        </w:rPr>
        <w:t xml:space="preserve">. M. (2002). </w:t>
      </w:r>
      <w:r w:rsidRPr="00830636">
        <w:rPr>
          <w:rFonts w:ascii="Times New Roman" w:hAnsi="Times New Roman" w:cs="Times New Roman"/>
          <w:i/>
          <w:sz w:val="24"/>
          <w:szCs w:val="24"/>
        </w:rPr>
        <w:t>Lenguaje y discriminación: el discurso sobre homosexualidad en la prensa.</w:t>
      </w:r>
      <w:r w:rsidRPr="00830636">
        <w:rPr>
          <w:rFonts w:ascii="Times New Roman" w:hAnsi="Times New Roman" w:cs="Times New Roman"/>
          <w:sz w:val="24"/>
          <w:szCs w:val="24"/>
        </w:rPr>
        <w:t xml:space="preserve"> (1ra. Ed.) Venezuela. Fondo editorial de humanidades y educación. </w:t>
      </w:r>
    </w:p>
    <w:p w:rsidR="00094A53" w:rsidRPr="00830636" w:rsidRDefault="00094A53" w:rsidP="00830636">
      <w:pPr>
        <w:spacing w:line="360" w:lineRule="auto"/>
        <w:ind w:left="851" w:hanging="851"/>
        <w:jc w:val="both"/>
        <w:rPr>
          <w:rFonts w:ascii="Times New Roman" w:hAnsi="Times New Roman" w:cs="Times New Roman"/>
          <w:sz w:val="24"/>
          <w:szCs w:val="24"/>
        </w:rPr>
      </w:pPr>
      <w:r w:rsidRPr="00830636">
        <w:rPr>
          <w:rFonts w:ascii="Times New Roman" w:hAnsi="Times New Roman" w:cs="Times New Roman"/>
          <w:sz w:val="24"/>
          <w:szCs w:val="24"/>
        </w:rPr>
        <w:t>De Irala, J. (2006</w:t>
      </w:r>
      <w:r w:rsidRPr="00830636">
        <w:rPr>
          <w:rFonts w:ascii="Times New Roman" w:hAnsi="Times New Roman" w:cs="Times New Roman"/>
          <w:i/>
          <w:sz w:val="24"/>
          <w:szCs w:val="24"/>
        </w:rPr>
        <w:t>). Comprendiendo la homosexualidad.</w:t>
      </w:r>
      <w:r w:rsidRPr="00830636">
        <w:rPr>
          <w:rFonts w:ascii="Times New Roman" w:hAnsi="Times New Roman" w:cs="Times New Roman"/>
          <w:sz w:val="24"/>
          <w:szCs w:val="24"/>
        </w:rPr>
        <w:t xml:space="preserve"> España: </w:t>
      </w:r>
      <w:proofErr w:type="spellStart"/>
      <w:r w:rsidRPr="00830636">
        <w:rPr>
          <w:rFonts w:ascii="Times New Roman" w:hAnsi="Times New Roman" w:cs="Times New Roman"/>
          <w:sz w:val="24"/>
          <w:szCs w:val="24"/>
        </w:rPr>
        <w:t>Eunsa</w:t>
      </w:r>
      <w:proofErr w:type="spellEnd"/>
      <w:r w:rsidRPr="00830636">
        <w:rPr>
          <w:rFonts w:ascii="Times New Roman" w:hAnsi="Times New Roman" w:cs="Times New Roman"/>
          <w:sz w:val="24"/>
          <w:szCs w:val="24"/>
        </w:rPr>
        <w:t>.</w:t>
      </w:r>
    </w:p>
    <w:p w:rsidR="00094A53" w:rsidRPr="00830636" w:rsidRDefault="00094A53" w:rsidP="00830636">
      <w:pPr>
        <w:spacing w:line="360" w:lineRule="auto"/>
        <w:ind w:left="851" w:hanging="851"/>
        <w:jc w:val="both"/>
        <w:rPr>
          <w:rFonts w:ascii="Times New Roman" w:hAnsi="Times New Roman" w:cs="Times New Roman"/>
          <w:sz w:val="24"/>
          <w:szCs w:val="24"/>
        </w:rPr>
      </w:pPr>
    </w:p>
    <w:p w:rsidR="00094A53" w:rsidRPr="00830636" w:rsidRDefault="00094A53" w:rsidP="00830636">
      <w:pPr>
        <w:spacing w:line="360" w:lineRule="auto"/>
        <w:ind w:left="851" w:hanging="851"/>
        <w:jc w:val="both"/>
        <w:rPr>
          <w:rFonts w:ascii="Times New Roman" w:hAnsi="Times New Roman" w:cs="Times New Roman"/>
          <w:sz w:val="24"/>
          <w:szCs w:val="24"/>
        </w:rPr>
      </w:pPr>
      <w:r w:rsidRPr="00830636">
        <w:rPr>
          <w:rFonts w:ascii="Times New Roman" w:hAnsi="Times New Roman" w:cs="Times New Roman"/>
          <w:sz w:val="24"/>
          <w:szCs w:val="24"/>
        </w:rPr>
        <w:t>PAGINA ENCUESTA NACIONAL SOBRE LA DISCRIMINACIÓN EN MÉXICO – ENADIS (2017) citada el 25 ABRIL de 2018 disponible en línea (</w:t>
      </w:r>
      <w:hyperlink r:id="rId9" w:history="1">
        <w:r w:rsidRPr="00830636">
          <w:rPr>
            <w:rStyle w:val="Hipervnculo"/>
            <w:rFonts w:ascii="Times New Roman" w:hAnsi="Times New Roman" w:cs="Times New Roman"/>
            <w:sz w:val="24"/>
            <w:szCs w:val="24"/>
          </w:rPr>
          <w:t>http://www.cndh.org.mx/sites/all/doc/OtrosDocumentos/Doc_2018_061.pdf</w:t>
        </w:r>
      </w:hyperlink>
      <w:r w:rsidRPr="00830636">
        <w:rPr>
          <w:rFonts w:ascii="Times New Roman" w:hAnsi="Times New Roman" w:cs="Times New Roman"/>
          <w:sz w:val="24"/>
          <w:szCs w:val="24"/>
        </w:rPr>
        <w:t xml:space="preserve">) </w:t>
      </w:r>
    </w:p>
    <w:p w:rsidR="00094A53" w:rsidRPr="00830636" w:rsidRDefault="00094A53" w:rsidP="00830636">
      <w:pPr>
        <w:spacing w:line="360" w:lineRule="auto"/>
        <w:ind w:left="851" w:hanging="851"/>
        <w:jc w:val="both"/>
        <w:rPr>
          <w:rFonts w:ascii="Times New Roman" w:hAnsi="Times New Roman" w:cs="Times New Roman"/>
          <w:sz w:val="24"/>
          <w:szCs w:val="24"/>
        </w:rPr>
      </w:pPr>
      <w:proofErr w:type="spellStart"/>
      <w:r w:rsidRPr="00830636">
        <w:rPr>
          <w:rFonts w:ascii="Times New Roman" w:hAnsi="Times New Roman" w:cs="Times New Roman"/>
          <w:sz w:val="24"/>
          <w:szCs w:val="24"/>
        </w:rPr>
        <w:t>Fleiz</w:t>
      </w:r>
      <w:proofErr w:type="spellEnd"/>
      <w:r w:rsidRPr="00830636">
        <w:rPr>
          <w:rFonts w:ascii="Times New Roman" w:hAnsi="Times New Roman" w:cs="Times New Roman"/>
          <w:sz w:val="24"/>
          <w:szCs w:val="24"/>
        </w:rPr>
        <w:t xml:space="preserve"> Bautista C, </w:t>
      </w:r>
      <w:proofErr w:type="spellStart"/>
      <w:r w:rsidRPr="00830636">
        <w:rPr>
          <w:rFonts w:ascii="Times New Roman" w:hAnsi="Times New Roman" w:cs="Times New Roman"/>
          <w:sz w:val="24"/>
          <w:szCs w:val="24"/>
        </w:rPr>
        <w:t>Ito</w:t>
      </w:r>
      <w:proofErr w:type="spellEnd"/>
      <w:r w:rsidRPr="00830636">
        <w:rPr>
          <w:rFonts w:ascii="Times New Roman" w:hAnsi="Times New Roman" w:cs="Times New Roman"/>
          <w:sz w:val="24"/>
          <w:szCs w:val="24"/>
        </w:rPr>
        <w:t xml:space="preserve"> Sugiyama ME, Medina-Mora Icaza ME, Ramos Lira L. Los malestares masculinos: narraciones de un grupo de varones adultos de la Ciudad de México</w:t>
      </w:r>
      <w:r w:rsidRPr="00830636">
        <w:rPr>
          <w:rFonts w:ascii="Times New Roman" w:hAnsi="Times New Roman" w:cs="Times New Roman"/>
          <w:i/>
          <w:sz w:val="24"/>
          <w:szCs w:val="24"/>
        </w:rPr>
        <w:t>. Salud Mental</w:t>
      </w:r>
      <w:r w:rsidRPr="00830636">
        <w:rPr>
          <w:rFonts w:ascii="Times New Roman" w:hAnsi="Times New Roman" w:cs="Times New Roman"/>
          <w:sz w:val="24"/>
          <w:szCs w:val="24"/>
        </w:rPr>
        <w:t xml:space="preserve"> 2008; 31(5):381-90.</w:t>
      </w:r>
    </w:p>
    <w:p w:rsidR="00094A53" w:rsidRPr="00830636" w:rsidRDefault="00094A53" w:rsidP="00830636">
      <w:pPr>
        <w:spacing w:line="360" w:lineRule="auto"/>
        <w:ind w:left="851" w:hanging="851"/>
        <w:jc w:val="both"/>
        <w:rPr>
          <w:rFonts w:ascii="Times New Roman" w:hAnsi="Times New Roman" w:cs="Times New Roman"/>
          <w:sz w:val="24"/>
          <w:szCs w:val="24"/>
        </w:rPr>
      </w:pPr>
      <w:r w:rsidRPr="00830636">
        <w:rPr>
          <w:rFonts w:ascii="Times New Roman" w:hAnsi="Times New Roman" w:cs="Times New Roman"/>
          <w:sz w:val="24"/>
          <w:szCs w:val="24"/>
        </w:rPr>
        <w:t xml:space="preserve">Frost DM, Meyer IH. </w:t>
      </w:r>
      <w:proofErr w:type="spellStart"/>
      <w:r w:rsidRPr="00830636">
        <w:rPr>
          <w:rFonts w:ascii="Times New Roman" w:hAnsi="Times New Roman" w:cs="Times New Roman"/>
          <w:sz w:val="24"/>
          <w:szCs w:val="24"/>
        </w:rPr>
        <w:t>Measuring</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Community</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Connectedness</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among</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Diverse</w:t>
      </w:r>
      <w:proofErr w:type="spellEnd"/>
      <w:r w:rsidRPr="00830636">
        <w:rPr>
          <w:rFonts w:ascii="Times New Roman" w:hAnsi="Times New Roman" w:cs="Times New Roman"/>
          <w:sz w:val="24"/>
          <w:szCs w:val="24"/>
        </w:rPr>
        <w:t xml:space="preserve"> Sexual </w:t>
      </w:r>
      <w:proofErr w:type="spellStart"/>
      <w:r w:rsidRPr="00830636">
        <w:rPr>
          <w:rFonts w:ascii="Times New Roman" w:hAnsi="Times New Roman" w:cs="Times New Roman"/>
          <w:sz w:val="24"/>
          <w:szCs w:val="24"/>
        </w:rPr>
        <w:t>Minority</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Populations</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i/>
          <w:sz w:val="24"/>
          <w:szCs w:val="24"/>
        </w:rPr>
        <w:t>Journal</w:t>
      </w:r>
      <w:proofErr w:type="spellEnd"/>
      <w:r w:rsidRPr="00830636">
        <w:rPr>
          <w:rFonts w:ascii="Times New Roman" w:hAnsi="Times New Roman" w:cs="Times New Roman"/>
          <w:i/>
          <w:sz w:val="24"/>
          <w:szCs w:val="24"/>
        </w:rPr>
        <w:t xml:space="preserve"> </w:t>
      </w:r>
      <w:proofErr w:type="spellStart"/>
      <w:r w:rsidRPr="00830636">
        <w:rPr>
          <w:rFonts w:ascii="Times New Roman" w:hAnsi="Times New Roman" w:cs="Times New Roman"/>
          <w:i/>
          <w:sz w:val="24"/>
          <w:szCs w:val="24"/>
        </w:rPr>
        <w:t>of</w:t>
      </w:r>
      <w:proofErr w:type="spellEnd"/>
      <w:r w:rsidRPr="00830636">
        <w:rPr>
          <w:rFonts w:ascii="Times New Roman" w:hAnsi="Times New Roman" w:cs="Times New Roman"/>
          <w:i/>
          <w:sz w:val="24"/>
          <w:szCs w:val="24"/>
        </w:rPr>
        <w:t xml:space="preserve"> Sex </w:t>
      </w:r>
      <w:proofErr w:type="spellStart"/>
      <w:r w:rsidRPr="00830636">
        <w:rPr>
          <w:rFonts w:ascii="Times New Roman" w:hAnsi="Times New Roman" w:cs="Times New Roman"/>
          <w:i/>
          <w:sz w:val="24"/>
          <w:szCs w:val="24"/>
        </w:rPr>
        <w:t>Research</w:t>
      </w:r>
      <w:proofErr w:type="spellEnd"/>
      <w:r w:rsidRPr="00830636">
        <w:rPr>
          <w:rFonts w:ascii="Times New Roman" w:hAnsi="Times New Roman" w:cs="Times New Roman"/>
          <w:sz w:val="24"/>
          <w:szCs w:val="24"/>
        </w:rPr>
        <w:t xml:space="preserve"> 2012;49(1):36-49.</w:t>
      </w:r>
    </w:p>
    <w:p w:rsidR="00094A53" w:rsidRPr="00830636" w:rsidRDefault="00094A53" w:rsidP="00830636">
      <w:pPr>
        <w:spacing w:line="360" w:lineRule="auto"/>
        <w:ind w:left="851" w:hanging="851"/>
        <w:jc w:val="both"/>
        <w:rPr>
          <w:rFonts w:ascii="Times New Roman" w:hAnsi="Times New Roman" w:cs="Times New Roman"/>
          <w:sz w:val="24"/>
          <w:szCs w:val="24"/>
        </w:rPr>
      </w:pPr>
      <w:r w:rsidRPr="00830636">
        <w:rPr>
          <w:rFonts w:ascii="Times New Roman" w:hAnsi="Times New Roman" w:cs="Times New Roman"/>
          <w:sz w:val="24"/>
          <w:szCs w:val="24"/>
        </w:rPr>
        <w:t xml:space="preserve">González–Forteza C, Wagner FA, Jiménez A. Escala de Depresión del Centro de Estudios Epidemiológicos (CES-D) en México: análisis bibliométrico. </w:t>
      </w:r>
      <w:r w:rsidRPr="00830636">
        <w:rPr>
          <w:rFonts w:ascii="Times New Roman" w:hAnsi="Times New Roman" w:cs="Times New Roman"/>
          <w:i/>
          <w:sz w:val="24"/>
          <w:szCs w:val="24"/>
        </w:rPr>
        <w:t>Salud Mental</w:t>
      </w:r>
      <w:r w:rsidRPr="00830636">
        <w:rPr>
          <w:rFonts w:ascii="Times New Roman" w:hAnsi="Times New Roman" w:cs="Times New Roman"/>
          <w:sz w:val="24"/>
          <w:szCs w:val="24"/>
        </w:rPr>
        <w:t xml:space="preserve"> 2012; 35:13-20.</w:t>
      </w:r>
    </w:p>
    <w:p w:rsidR="00094A53" w:rsidRPr="00830636" w:rsidRDefault="00094A53" w:rsidP="00830636">
      <w:pPr>
        <w:spacing w:line="360" w:lineRule="auto"/>
        <w:ind w:left="851" w:hanging="851"/>
        <w:jc w:val="both"/>
        <w:rPr>
          <w:rFonts w:ascii="Times New Roman" w:hAnsi="Times New Roman" w:cs="Times New Roman"/>
          <w:sz w:val="24"/>
          <w:szCs w:val="24"/>
        </w:rPr>
      </w:pPr>
      <w:proofErr w:type="spellStart"/>
      <w:r w:rsidRPr="00830636">
        <w:rPr>
          <w:rFonts w:ascii="Times New Roman" w:hAnsi="Times New Roman" w:cs="Times New Roman"/>
          <w:sz w:val="24"/>
          <w:szCs w:val="24"/>
        </w:rPr>
        <w:t>Herek</w:t>
      </w:r>
      <w:proofErr w:type="spellEnd"/>
      <w:r w:rsidRPr="00830636">
        <w:rPr>
          <w:rFonts w:ascii="Times New Roman" w:hAnsi="Times New Roman" w:cs="Times New Roman"/>
          <w:sz w:val="24"/>
          <w:szCs w:val="24"/>
        </w:rPr>
        <w:t xml:space="preserve"> GM. </w:t>
      </w:r>
      <w:proofErr w:type="spellStart"/>
      <w:r w:rsidRPr="00830636">
        <w:rPr>
          <w:rFonts w:ascii="Times New Roman" w:hAnsi="Times New Roman" w:cs="Times New Roman"/>
          <w:sz w:val="24"/>
          <w:szCs w:val="24"/>
        </w:rPr>
        <w:t>Beyond</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homophobia</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thinking</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about</w:t>
      </w:r>
      <w:proofErr w:type="spellEnd"/>
      <w:r w:rsidRPr="00830636">
        <w:rPr>
          <w:rFonts w:ascii="Times New Roman" w:hAnsi="Times New Roman" w:cs="Times New Roman"/>
          <w:sz w:val="24"/>
          <w:szCs w:val="24"/>
        </w:rPr>
        <w:t xml:space="preserve"> sexual </w:t>
      </w:r>
      <w:proofErr w:type="spellStart"/>
      <w:r w:rsidRPr="00830636">
        <w:rPr>
          <w:rFonts w:ascii="Times New Roman" w:hAnsi="Times New Roman" w:cs="Times New Roman"/>
          <w:sz w:val="24"/>
          <w:szCs w:val="24"/>
        </w:rPr>
        <w:t>stigma</w:t>
      </w:r>
      <w:proofErr w:type="spellEnd"/>
      <w:r w:rsidRPr="00830636">
        <w:rPr>
          <w:rFonts w:ascii="Times New Roman" w:hAnsi="Times New Roman" w:cs="Times New Roman"/>
          <w:sz w:val="24"/>
          <w:szCs w:val="24"/>
        </w:rPr>
        <w:t xml:space="preserve"> and </w:t>
      </w:r>
      <w:proofErr w:type="spellStart"/>
      <w:r w:rsidRPr="00830636">
        <w:rPr>
          <w:rFonts w:ascii="Times New Roman" w:hAnsi="Times New Roman" w:cs="Times New Roman"/>
          <w:sz w:val="24"/>
          <w:szCs w:val="24"/>
        </w:rPr>
        <w:t>prejudice</w:t>
      </w:r>
      <w:proofErr w:type="spellEnd"/>
      <w:r w:rsidRPr="00830636">
        <w:rPr>
          <w:rFonts w:ascii="Times New Roman" w:hAnsi="Times New Roman" w:cs="Times New Roman"/>
          <w:sz w:val="24"/>
          <w:szCs w:val="24"/>
        </w:rPr>
        <w:t xml:space="preserve"> in </w:t>
      </w:r>
      <w:proofErr w:type="spellStart"/>
      <w:r w:rsidRPr="00830636">
        <w:rPr>
          <w:rFonts w:ascii="Times New Roman" w:hAnsi="Times New Roman" w:cs="Times New Roman"/>
          <w:sz w:val="24"/>
          <w:szCs w:val="24"/>
        </w:rPr>
        <w:t>the</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twenty-first</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century</w:t>
      </w:r>
      <w:proofErr w:type="spellEnd"/>
      <w:r w:rsidRPr="00830636">
        <w:rPr>
          <w:rFonts w:ascii="Times New Roman" w:hAnsi="Times New Roman" w:cs="Times New Roman"/>
          <w:sz w:val="24"/>
          <w:szCs w:val="24"/>
        </w:rPr>
        <w:t xml:space="preserve">. </w:t>
      </w:r>
      <w:r w:rsidRPr="00830636">
        <w:rPr>
          <w:rFonts w:ascii="Times New Roman" w:hAnsi="Times New Roman" w:cs="Times New Roman"/>
          <w:i/>
          <w:sz w:val="24"/>
          <w:szCs w:val="24"/>
        </w:rPr>
        <w:t xml:space="preserve">Sex Res Social </w:t>
      </w:r>
      <w:proofErr w:type="spellStart"/>
      <w:r w:rsidRPr="00830636">
        <w:rPr>
          <w:rFonts w:ascii="Times New Roman" w:hAnsi="Times New Roman" w:cs="Times New Roman"/>
          <w:i/>
          <w:sz w:val="24"/>
          <w:szCs w:val="24"/>
        </w:rPr>
        <w:t>Policy</w:t>
      </w:r>
      <w:proofErr w:type="spellEnd"/>
      <w:r w:rsidRPr="00830636">
        <w:rPr>
          <w:rFonts w:ascii="Times New Roman" w:hAnsi="Times New Roman" w:cs="Times New Roman"/>
          <w:sz w:val="24"/>
          <w:szCs w:val="24"/>
        </w:rPr>
        <w:t xml:space="preserve"> 2004; 1:6-24.</w:t>
      </w:r>
    </w:p>
    <w:p w:rsidR="00094A53" w:rsidRPr="00830636" w:rsidRDefault="00094A53" w:rsidP="00830636">
      <w:pPr>
        <w:spacing w:line="360" w:lineRule="auto"/>
        <w:ind w:left="851" w:hanging="851"/>
        <w:jc w:val="both"/>
        <w:rPr>
          <w:rFonts w:ascii="Times New Roman" w:hAnsi="Times New Roman" w:cs="Times New Roman"/>
          <w:sz w:val="24"/>
          <w:szCs w:val="24"/>
        </w:rPr>
      </w:pPr>
      <w:proofErr w:type="spellStart"/>
      <w:r w:rsidRPr="00830636">
        <w:rPr>
          <w:rFonts w:ascii="Times New Roman" w:hAnsi="Times New Roman" w:cs="Times New Roman"/>
          <w:sz w:val="24"/>
          <w:szCs w:val="24"/>
        </w:rPr>
        <w:lastRenderedPageBreak/>
        <w:t>Herek</w:t>
      </w:r>
      <w:proofErr w:type="spellEnd"/>
      <w:r w:rsidRPr="00830636">
        <w:rPr>
          <w:rFonts w:ascii="Times New Roman" w:hAnsi="Times New Roman" w:cs="Times New Roman"/>
          <w:sz w:val="24"/>
          <w:szCs w:val="24"/>
        </w:rPr>
        <w:t xml:space="preserve"> GM, McLemore KA. Sexual </w:t>
      </w:r>
      <w:proofErr w:type="spellStart"/>
      <w:r w:rsidRPr="00830636">
        <w:rPr>
          <w:rFonts w:ascii="Times New Roman" w:hAnsi="Times New Roman" w:cs="Times New Roman"/>
          <w:sz w:val="24"/>
          <w:szCs w:val="24"/>
        </w:rPr>
        <w:t>prejudice</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i/>
          <w:sz w:val="24"/>
          <w:szCs w:val="24"/>
        </w:rPr>
        <w:t>Annu</w:t>
      </w:r>
      <w:proofErr w:type="spellEnd"/>
      <w:r w:rsidRPr="00830636">
        <w:rPr>
          <w:rFonts w:ascii="Times New Roman" w:hAnsi="Times New Roman" w:cs="Times New Roman"/>
          <w:i/>
          <w:sz w:val="24"/>
          <w:szCs w:val="24"/>
        </w:rPr>
        <w:t xml:space="preserve"> </w:t>
      </w:r>
      <w:proofErr w:type="spellStart"/>
      <w:r w:rsidRPr="00830636">
        <w:rPr>
          <w:rFonts w:ascii="Times New Roman" w:hAnsi="Times New Roman" w:cs="Times New Roman"/>
          <w:i/>
          <w:sz w:val="24"/>
          <w:szCs w:val="24"/>
        </w:rPr>
        <w:t>Rev</w:t>
      </w:r>
      <w:proofErr w:type="spellEnd"/>
      <w:r w:rsidRPr="00830636">
        <w:rPr>
          <w:rFonts w:ascii="Times New Roman" w:hAnsi="Times New Roman" w:cs="Times New Roman"/>
          <w:i/>
          <w:sz w:val="24"/>
          <w:szCs w:val="24"/>
        </w:rPr>
        <w:t xml:space="preserve"> </w:t>
      </w:r>
      <w:proofErr w:type="spellStart"/>
      <w:r w:rsidRPr="00830636">
        <w:rPr>
          <w:rFonts w:ascii="Times New Roman" w:hAnsi="Times New Roman" w:cs="Times New Roman"/>
          <w:i/>
          <w:sz w:val="24"/>
          <w:szCs w:val="24"/>
        </w:rPr>
        <w:t>Psychol</w:t>
      </w:r>
      <w:proofErr w:type="spellEnd"/>
      <w:r w:rsidRPr="00830636">
        <w:rPr>
          <w:rFonts w:ascii="Times New Roman" w:hAnsi="Times New Roman" w:cs="Times New Roman"/>
          <w:sz w:val="24"/>
          <w:szCs w:val="24"/>
        </w:rPr>
        <w:t xml:space="preserve"> 2013; 64:309-33.</w:t>
      </w:r>
    </w:p>
    <w:p w:rsidR="00094A53" w:rsidRPr="00830636" w:rsidRDefault="00094A53" w:rsidP="00830636">
      <w:pPr>
        <w:spacing w:line="360" w:lineRule="auto"/>
        <w:ind w:left="851" w:hanging="851"/>
        <w:jc w:val="both"/>
        <w:rPr>
          <w:rFonts w:ascii="Times New Roman" w:hAnsi="Times New Roman" w:cs="Times New Roman"/>
          <w:sz w:val="24"/>
          <w:szCs w:val="24"/>
        </w:rPr>
      </w:pPr>
      <w:r w:rsidRPr="00830636">
        <w:rPr>
          <w:rFonts w:ascii="Times New Roman" w:hAnsi="Times New Roman" w:cs="Times New Roman"/>
          <w:sz w:val="24"/>
          <w:szCs w:val="24"/>
        </w:rPr>
        <w:t xml:space="preserve">La Haye. T. (2005). </w:t>
      </w:r>
      <w:r w:rsidRPr="00830636">
        <w:rPr>
          <w:rFonts w:ascii="Times New Roman" w:hAnsi="Times New Roman" w:cs="Times New Roman"/>
          <w:i/>
          <w:sz w:val="24"/>
          <w:szCs w:val="24"/>
        </w:rPr>
        <w:t>Homosexualidad: lo que es, lo que hace y como superarla.</w:t>
      </w:r>
      <w:r w:rsidRPr="00830636">
        <w:rPr>
          <w:rFonts w:ascii="Times New Roman" w:hAnsi="Times New Roman" w:cs="Times New Roman"/>
          <w:sz w:val="24"/>
          <w:szCs w:val="24"/>
        </w:rPr>
        <w:t xml:space="preserve"> (5ta. Ed.). Estados Unidos: Mundo Hispano.</w:t>
      </w:r>
    </w:p>
    <w:p w:rsidR="00094A53" w:rsidRPr="00830636" w:rsidRDefault="00094A53" w:rsidP="00830636">
      <w:pPr>
        <w:spacing w:line="360" w:lineRule="auto"/>
        <w:ind w:left="851" w:hanging="851"/>
        <w:jc w:val="both"/>
        <w:rPr>
          <w:rFonts w:ascii="Times New Roman" w:hAnsi="Times New Roman" w:cs="Times New Roman"/>
          <w:sz w:val="24"/>
          <w:szCs w:val="24"/>
        </w:rPr>
      </w:pPr>
      <w:r w:rsidRPr="00830636">
        <w:rPr>
          <w:rFonts w:ascii="Times New Roman" w:hAnsi="Times New Roman" w:cs="Times New Roman"/>
          <w:sz w:val="24"/>
          <w:szCs w:val="24"/>
        </w:rPr>
        <w:t xml:space="preserve">Lozano-Verduzco I. </w:t>
      </w:r>
      <w:proofErr w:type="spellStart"/>
      <w:r w:rsidRPr="00830636">
        <w:rPr>
          <w:rFonts w:ascii="Times New Roman" w:hAnsi="Times New Roman" w:cs="Times New Roman"/>
          <w:sz w:val="24"/>
          <w:szCs w:val="24"/>
        </w:rPr>
        <w:t>Desire</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emotions</w:t>
      </w:r>
      <w:proofErr w:type="spellEnd"/>
      <w:r w:rsidRPr="00830636">
        <w:rPr>
          <w:rFonts w:ascii="Times New Roman" w:hAnsi="Times New Roman" w:cs="Times New Roman"/>
          <w:sz w:val="24"/>
          <w:szCs w:val="24"/>
        </w:rPr>
        <w:t xml:space="preserve"> and </w:t>
      </w:r>
      <w:proofErr w:type="spellStart"/>
      <w:r w:rsidRPr="00830636">
        <w:rPr>
          <w:rFonts w:ascii="Times New Roman" w:hAnsi="Times New Roman" w:cs="Times New Roman"/>
          <w:sz w:val="24"/>
          <w:szCs w:val="24"/>
        </w:rPr>
        <w:t>identity</w:t>
      </w:r>
      <w:proofErr w:type="spellEnd"/>
      <w:r w:rsidRPr="00830636">
        <w:rPr>
          <w:rFonts w:ascii="Times New Roman" w:hAnsi="Times New Roman" w:cs="Times New Roman"/>
          <w:sz w:val="24"/>
          <w:szCs w:val="24"/>
        </w:rPr>
        <w:t xml:space="preserve"> </w:t>
      </w:r>
      <w:proofErr w:type="spellStart"/>
      <w:r w:rsidRPr="00830636">
        <w:rPr>
          <w:rFonts w:ascii="Times New Roman" w:hAnsi="Times New Roman" w:cs="Times New Roman"/>
          <w:sz w:val="24"/>
          <w:szCs w:val="24"/>
        </w:rPr>
        <w:t>of</w:t>
      </w:r>
      <w:proofErr w:type="spellEnd"/>
      <w:r w:rsidRPr="00830636">
        <w:rPr>
          <w:rFonts w:ascii="Times New Roman" w:hAnsi="Times New Roman" w:cs="Times New Roman"/>
          <w:sz w:val="24"/>
          <w:szCs w:val="24"/>
        </w:rPr>
        <w:t xml:space="preserve"> gay </w:t>
      </w:r>
      <w:proofErr w:type="spellStart"/>
      <w:r w:rsidRPr="00830636">
        <w:rPr>
          <w:rFonts w:ascii="Times New Roman" w:hAnsi="Times New Roman" w:cs="Times New Roman"/>
          <w:sz w:val="24"/>
          <w:szCs w:val="24"/>
        </w:rPr>
        <w:t>men</w:t>
      </w:r>
      <w:proofErr w:type="spellEnd"/>
      <w:r w:rsidRPr="00830636">
        <w:rPr>
          <w:rFonts w:ascii="Times New Roman" w:hAnsi="Times New Roman" w:cs="Times New Roman"/>
          <w:sz w:val="24"/>
          <w:szCs w:val="24"/>
        </w:rPr>
        <w:t xml:space="preserve"> in </w:t>
      </w:r>
      <w:proofErr w:type="spellStart"/>
      <w:r w:rsidRPr="00830636">
        <w:rPr>
          <w:rFonts w:ascii="Times New Roman" w:hAnsi="Times New Roman" w:cs="Times New Roman"/>
          <w:sz w:val="24"/>
          <w:szCs w:val="24"/>
        </w:rPr>
        <w:t>Mexico</w:t>
      </w:r>
      <w:proofErr w:type="spellEnd"/>
      <w:r w:rsidRPr="00830636">
        <w:rPr>
          <w:rFonts w:ascii="Times New Roman" w:hAnsi="Times New Roman" w:cs="Times New Roman"/>
          <w:sz w:val="24"/>
          <w:szCs w:val="24"/>
        </w:rPr>
        <w:t xml:space="preserve"> City. </w:t>
      </w:r>
      <w:proofErr w:type="spellStart"/>
      <w:r w:rsidRPr="00830636">
        <w:rPr>
          <w:rFonts w:ascii="Times New Roman" w:hAnsi="Times New Roman" w:cs="Times New Roman"/>
          <w:i/>
          <w:sz w:val="24"/>
          <w:szCs w:val="24"/>
        </w:rPr>
        <w:t>Psychology</w:t>
      </w:r>
      <w:proofErr w:type="spellEnd"/>
      <w:r w:rsidRPr="00830636">
        <w:rPr>
          <w:rFonts w:ascii="Times New Roman" w:hAnsi="Times New Roman" w:cs="Times New Roman"/>
          <w:i/>
          <w:sz w:val="24"/>
          <w:szCs w:val="24"/>
        </w:rPr>
        <w:t xml:space="preserve"> </w:t>
      </w:r>
      <w:proofErr w:type="spellStart"/>
      <w:r w:rsidRPr="00830636">
        <w:rPr>
          <w:rFonts w:ascii="Times New Roman" w:hAnsi="Times New Roman" w:cs="Times New Roman"/>
          <w:i/>
          <w:sz w:val="24"/>
          <w:szCs w:val="24"/>
        </w:rPr>
        <w:t>of</w:t>
      </w:r>
      <w:proofErr w:type="spellEnd"/>
      <w:r w:rsidRPr="00830636">
        <w:rPr>
          <w:rFonts w:ascii="Times New Roman" w:hAnsi="Times New Roman" w:cs="Times New Roman"/>
          <w:i/>
          <w:sz w:val="24"/>
          <w:szCs w:val="24"/>
        </w:rPr>
        <w:t xml:space="preserve"> </w:t>
      </w:r>
      <w:proofErr w:type="spellStart"/>
      <w:r w:rsidRPr="00830636">
        <w:rPr>
          <w:rFonts w:ascii="Times New Roman" w:hAnsi="Times New Roman" w:cs="Times New Roman"/>
          <w:i/>
          <w:sz w:val="24"/>
          <w:szCs w:val="24"/>
        </w:rPr>
        <w:t>Men</w:t>
      </w:r>
      <w:proofErr w:type="spellEnd"/>
      <w:r w:rsidRPr="00830636">
        <w:rPr>
          <w:rFonts w:ascii="Times New Roman" w:hAnsi="Times New Roman" w:cs="Times New Roman"/>
          <w:i/>
          <w:sz w:val="24"/>
          <w:szCs w:val="24"/>
        </w:rPr>
        <w:t xml:space="preserve"> &amp; </w:t>
      </w:r>
      <w:proofErr w:type="spellStart"/>
      <w:r w:rsidRPr="00830636">
        <w:rPr>
          <w:rFonts w:ascii="Times New Roman" w:hAnsi="Times New Roman" w:cs="Times New Roman"/>
          <w:i/>
          <w:sz w:val="24"/>
          <w:szCs w:val="24"/>
        </w:rPr>
        <w:t>Masculinity</w:t>
      </w:r>
      <w:proofErr w:type="spellEnd"/>
      <w:r w:rsidRPr="00830636">
        <w:rPr>
          <w:rFonts w:ascii="Times New Roman" w:hAnsi="Times New Roman" w:cs="Times New Roman"/>
          <w:sz w:val="24"/>
          <w:szCs w:val="24"/>
        </w:rPr>
        <w:t xml:space="preserve"> 2015:16(4):448-58.</w:t>
      </w:r>
    </w:p>
    <w:p w:rsidR="00094A53" w:rsidRPr="00830636" w:rsidRDefault="00094A53" w:rsidP="00830636">
      <w:pPr>
        <w:spacing w:line="360" w:lineRule="auto"/>
        <w:ind w:left="851" w:hanging="851"/>
        <w:jc w:val="both"/>
        <w:rPr>
          <w:rFonts w:ascii="Times New Roman" w:hAnsi="Times New Roman" w:cs="Times New Roman"/>
          <w:sz w:val="24"/>
          <w:szCs w:val="24"/>
        </w:rPr>
      </w:pPr>
      <w:proofErr w:type="spellStart"/>
      <w:r w:rsidRPr="00830636">
        <w:rPr>
          <w:rFonts w:ascii="Times New Roman" w:hAnsi="Times New Roman" w:cs="Times New Roman"/>
          <w:sz w:val="24"/>
          <w:szCs w:val="24"/>
        </w:rPr>
        <w:t>Nicolosi</w:t>
      </w:r>
      <w:proofErr w:type="spellEnd"/>
      <w:r w:rsidRPr="00830636">
        <w:rPr>
          <w:rFonts w:ascii="Times New Roman" w:hAnsi="Times New Roman" w:cs="Times New Roman"/>
          <w:sz w:val="24"/>
          <w:szCs w:val="24"/>
        </w:rPr>
        <w:t xml:space="preserve">, J. (2009). </w:t>
      </w:r>
      <w:r w:rsidRPr="00830636">
        <w:rPr>
          <w:rFonts w:ascii="Times New Roman" w:hAnsi="Times New Roman" w:cs="Times New Roman"/>
          <w:i/>
          <w:sz w:val="24"/>
          <w:szCs w:val="24"/>
        </w:rPr>
        <w:t>Quiero dejar de ser homosexual</w:t>
      </w:r>
      <w:r w:rsidRPr="00830636">
        <w:rPr>
          <w:rFonts w:ascii="Times New Roman" w:hAnsi="Times New Roman" w:cs="Times New Roman"/>
          <w:sz w:val="24"/>
          <w:szCs w:val="24"/>
        </w:rPr>
        <w:t>. España. Encuentro S.A.</w:t>
      </w:r>
    </w:p>
    <w:p w:rsidR="00F95C1F" w:rsidRPr="00830636" w:rsidRDefault="00094A53" w:rsidP="00830636">
      <w:pPr>
        <w:spacing w:line="360" w:lineRule="auto"/>
        <w:ind w:left="851" w:hanging="851"/>
        <w:jc w:val="both"/>
        <w:rPr>
          <w:rFonts w:ascii="Arial" w:hAnsi="Arial" w:cs="Arial"/>
          <w:i/>
          <w:sz w:val="24"/>
          <w:szCs w:val="24"/>
        </w:rPr>
      </w:pPr>
      <w:r w:rsidRPr="00830636">
        <w:rPr>
          <w:rFonts w:ascii="Times New Roman" w:hAnsi="Times New Roman" w:cs="Times New Roman"/>
          <w:sz w:val="24"/>
          <w:szCs w:val="24"/>
        </w:rPr>
        <w:t xml:space="preserve">OMS (2017). Concepto de depresión Recuperado: </w:t>
      </w:r>
      <w:hyperlink r:id="rId10" w:history="1">
        <w:r w:rsidRPr="00830636">
          <w:rPr>
            <w:rStyle w:val="Hipervnculo"/>
            <w:rFonts w:ascii="Times New Roman" w:hAnsi="Times New Roman" w:cs="Times New Roman"/>
            <w:i/>
            <w:sz w:val="24"/>
            <w:szCs w:val="24"/>
          </w:rPr>
          <w:t>http://www.who.int/topics/depression/es/</w:t>
        </w:r>
      </w:hyperlink>
      <w:r w:rsidRPr="00830636">
        <w:rPr>
          <w:rFonts w:ascii="Times New Roman" w:hAnsi="Times New Roman" w:cs="Times New Roman"/>
          <w:i/>
          <w:sz w:val="24"/>
          <w:szCs w:val="24"/>
        </w:rPr>
        <w:t xml:space="preserve"> </w:t>
      </w:r>
      <w:r w:rsidRPr="00830636">
        <w:rPr>
          <w:rFonts w:ascii="Times New Roman" w:hAnsi="Times New Roman" w:cs="Times New Roman"/>
          <w:sz w:val="24"/>
          <w:szCs w:val="24"/>
        </w:rPr>
        <w:t xml:space="preserve"> 12/03/201</w:t>
      </w:r>
      <w:r w:rsidRPr="00830636">
        <w:rPr>
          <w:rFonts w:ascii="Arial" w:hAnsi="Arial" w:cs="Arial"/>
          <w:sz w:val="24"/>
          <w:szCs w:val="24"/>
        </w:rPr>
        <w:t>8</w:t>
      </w:r>
    </w:p>
    <w:sectPr w:rsidR="00F95C1F" w:rsidRPr="0083063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E69" w:rsidRDefault="00283E69" w:rsidP="00830636">
      <w:pPr>
        <w:spacing w:after="0" w:line="240" w:lineRule="auto"/>
      </w:pPr>
      <w:r>
        <w:separator/>
      </w:r>
    </w:p>
  </w:endnote>
  <w:endnote w:type="continuationSeparator" w:id="0">
    <w:p w:rsidR="00283E69" w:rsidRDefault="00283E69" w:rsidP="0083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36" w:rsidRDefault="00830636" w:rsidP="00830636">
    <w:pPr>
      <w:pStyle w:val="Piedepgina"/>
      <w:jc w:val="center"/>
    </w:pPr>
    <w:r w:rsidRPr="00CA1748">
      <w:rPr>
        <w:rFonts w:ascii="Calibri" w:hAnsi="Calibri" w:cs="Calibri"/>
        <w:b/>
      </w:rPr>
      <w:t xml:space="preserve">Vol. </w:t>
    </w:r>
    <w:r>
      <w:rPr>
        <w:rFonts w:ascii="Calibri" w:hAnsi="Calibri" w:cs="Calibri"/>
        <w:b/>
      </w:rPr>
      <w:t>5</w:t>
    </w:r>
    <w:r w:rsidRPr="00CA1748">
      <w:rPr>
        <w:rFonts w:ascii="Calibri" w:hAnsi="Calibri" w:cs="Calibri"/>
        <w:b/>
      </w:rPr>
      <w:t xml:space="preserve">, Núm. </w:t>
    </w:r>
    <w:r>
      <w:rPr>
        <w:rFonts w:ascii="Calibri" w:hAnsi="Calibri" w:cs="Calibri"/>
        <w:b/>
      </w:rPr>
      <w:t>10</w:t>
    </w:r>
    <w:r w:rsidRPr="00CA1748">
      <w:rPr>
        <w:rFonts w:ascii="Calibri" w:hAnsi="Calibri" w:cs="Calibri"/>
        <w:b/>
      </w:rPr>
      <w:t xml:space="preserve">                  Julio - </w:t>
    </w:r>
    <w:proofErr w:type="gramStart"/>
    <w:r w:rsidRPr="00CA1748">
      <w:rPr>
        <w:rFonts w:ascii="Calibri" w:hAnsi="Calibri" w:cs="Calibri"/>
        <w:b/>
      </w:rPr>
      <w:t>Diciembre</w:t>
    </w:r>
    <w:proofErr w:type="gramEnd"/>
    <w:r w:rsidRPr="00CA1748">
      <w:rPr>
        <w:rFonts w:ascii="Calibri" w:hAnsi="Calibri" w:cs="Calibri"/>
        <w:b/>
      </w:rPr>
      <w:t xml:space="preserve"> 201</w:t>
    </w:r>
    <w:r>
      <w:rPr>
        <w:rFonts w:ascii="Calibri" w:hAnsi="Calibri" w:cs="Calibri"/>
        <w:b/>
      </w:rPr>
      <w:t>8</w:t>
    </w:r>
    <w:r w:rsidRPr="00CA1748">
      <w:rPr>
        <w:rFonts w:ascii="Calibri" w:hAnsi="Calibri" w:cs="Calibri"/>
        <w:b/>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E69" w:rsidRDefault="00283E69" w:rsidP="00830636">
      <w:pPr>
        <w:spacing w:after="0" w:line="240" w:lineRule="auto"/>
      </w:pPr>
      <w:r>
        <w:separator/>
      </w:r>
    </w:p>
  </w:footnote>
  <w:footnote w:type="continuationSeparator" w:id="0">
    <w:p w:rsidR="00283E69" w:rsidRDefault="00283E69" w:rsidP="00830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36" w:rsidRDefault="00830636" w:rsidP="00830636">
    <w:pPr>
      <w:pStyle w:val="Encabezado"/>
      <w:jc w:val="center"/>
    </w:pPr>
    <w:r w:rsidRPr="00CA1748">
      <w:rPr>
        <w:rFonts w:ascii="Calibri" w:hAnsi="Calibri"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D61DD"/>
    <w:multiLevelType w:val="hybridMultilevel"/>
    <w:tmpl w:val="38A6A37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33CA1183"/>
    <w:multiLevelType w:val="hybridMultilevel"/>
    <w:tmpl w:val="1D6CF8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3513A"/>
    <w:multiLevelType w:val="hybridMultilevel"/>
    <w:tmpl w:val="375C21F8"/>
    <w:lvl w:ilvl="0" w:tplc="9386F23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C94B9D"/>
    <w:multiLevelType w:val="hybridMultilevel"/>
    <w:tmpl w:val="0FF0D79A"/>
    <w:lvl w:ilvl="0" w:tplc="080A000D">
      <w:start w:val="1"/>
      <w:numFmt w:val="bullet"/>
      <w:lvlText w:val=""/>
      <w:lvlJc w:val="left"/>
      <w:pPr>
        <w:ind w:left="1185" w:hanging="360"/>
      </w:pPr>
      <w:rPr>
        <w:rFonts w:ascii="Wingdings" w:hAnsi="Wingdings" w:hint="default"/>
      </w:rPr>
    </w:lvl>
    <w:lvl w:ilvl="1" w:tplc="080A0003" w:tentative="1">
      <w:start w:val="1"/>
      <w:numFmt w:val="bullet"/>
      <w:lvlText w:val="o"/>
      <w:lvlJc w:val="left"/>
      <w:pPr>
        <w:ind w:left="1905" w:hanging="360"/>
      </w:pPr>
      <w:rPr>
        <w:rFonts w:ascii="Courier New" w:hAnsi="Courier New" w:cs="Courier New" w:hint="default"/>
      </w:rPr>
    </w:lvl>
    <w:lvl w:ilvl="2" w:tplc="080A0005" w:tentative="1">
      <w:start w:val="1"/>
      <w:numFmt w:val="bullet"/>
      <w:lvlText w:val=""/>
      <w:lvlJc w:val="left"/>
      <w:pPr>
        <w:ind w:left="2625" w:hanging="360"/>
      </w:pPr>
      <w:rPr>
        <w:rFonts w:ascii="Wingdings" w:hAnsi="Wingdings" w:hint="default"/>
      </w:rPr>
    </w:lvl>
    <w:lvl w:ilvl="3" w:tplc="080A0001" w:tentative="1">
      <w:start w:val="1"/>
      <w:numFmt w:val="bullet"/>
      <w:lvlText w:val=""/>
      <w:lvlJc w:val="left"/>
      <w:pPr>
        <w:ind w:left="3345" w:hanging="360"/>
      </w:pPr>
      <w:rPr>
        <w:rFonts w:ascii="Symbol" w:hAnsi="Symbol" w:hint="default"/>
      </w:rPr>
    </w:lvl>
    <w:lvl w:ilvl="4" w:tplc="080A0003" w:tentative="1">
      <w:start w:val="1"/>
      <w:numFmt w:val="bullet"/>
      <w:lvlText w:val="o"/>
      <w:lvlJc w:val="left"/>
      <w:pPr>
        <w:ind w:left="4065" w:hanging="360"/>
      </w:pPr>
      <w:rPr>
        <w:rFonts w:ascii="Courier New" w:hAnsi="Courier New" w:cs="Courier New" w:hint="default"/>
      </w:rPr>
    </w:lvl>
    <w:lvl w:ilvl="5" w:tplc="080A0005" w:tentative="1">
      <w:start w:val="1"/>
      <w:numFmt w:val="bullet"/>
      <w:lvlText w:val=""/>
      <w:lvlJc w:val="left"/>
      <w:pPr>
        <w:ind w:left="4785" w:hanging="360"/>
      </w:pPr>
      <w:rPr>
        <w:rFonts w:ascii="Wingdings" w:hAnsi="Wingdings" w:hint="default"/>
      </w:rPr>
    </w:lvl>
    <w:lvl w:ilvl="6" w:tplc="080A0001" w:tentative="1">
      <w:start w:val="1"/>
      <w:numFmt w:val="bullet"/>
      <w:lvlText w:val=""/>
      <w:lvlJc w:val="left"/>
      <w:pPr>
        <w:ind w:left="5505" w:hanging="360"/>
      </w:pPr>
      <w:rPr>
        <w:rFonts w:ascii="Symbol" w:hAnsi="Symbol" w:hint="default"/>
      </w:rPr>
    </w:lvl>
    <w:lvl w:ilvl="7" w:tplc="080A0003" w:tentative="1">
      <w:start w:val="1"/>
      <w:numFmt w:val="bullet"/>
      <w:lvlText w:val="o"/>
      <w:lvlJc w:val="left"/>
      <w:pPr>
        <w:ind w:left="6225" w:hanging="360"/>
      </w:pPr>
      <w:rPr>
        <w:rFonts w:ascii="Courier New" w:hAnsi="Courier New" w:cs="Courier New" w:hint="default"/>
      </w:rPr>
    </w:lvl>
    <w:lvl w:ilvl="8" w:tplc="080A0005" w:tentative="1">
      <w:start w:val="1"/>
      <w:numFmt w:val="bullet"/>
      <w:lvlText w:val=""/>
      <w:lvlJc w:val="left"/>
      <w:pPr>
        <w:ind w:left="69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13A"/>
    <w:rsid w:val="000063A1"/>
    <w:rsid w:val="0003396D"/>
    <w:rsid w:val="0009362C"/>
    <w:rsid w:val="00094A53"/>
    <w:rsid w:val="000E5B06"/>
    <w:rsid w:val="000F4488"/>
    <w:rsid w:val="001573EB"/>
    <w:rsid w:val="001E2157"/>
    <w:rsid w:val="00201905"/>
    <w:rsid w:val="002225D3"/>
    <w:rsid w:val="00241ACB"/>
    <w:rsid w:val="0025656D"/>
    <w:rsid w:val="00283E69"/>
    <w:rsid w:val="002964BA"/>
    <w:rsid w:val="002B228E"/>
    <w:rsid w:val="002F2504"/>
    <w:rsid w:val="003A248D"/>
    <w:rsid w:val="003E515C"/>
    <w:rsid w:val="004213E7"/>
    <w:rsid w:val="0045663C"/>
    <w:rsid w:val="00522B28"/>
    <w:rsid w:val="00536B6C"/>
    <w:rsid w:val="00544316"/>
    <w:rsid w:val="005C7ABD"/>
    <w:rsid w:val="005E7605"/>
    <w:rsid w:val="00612175"/>
    <w:rsid w:val="00641DAB"/>
    <w:rsid w:val="006704B1"/>
    <w:rsid w:val="00690C4C"/>
    <w:rsid w:val="006B7D29"/>
    <w:rsid w:val="006F1249"/>
    <w:rsid w:val="007369F1"/>
    <w:rsid w:val="00783E00"/>
    <w:rsid w:val="007950A9"/>
    <w:rsid w:val="007F33B9"/>
    <w:rsid w:val="00830636"/>
    <w:rsid w:val="00830F7E"/>
    <w:rsid w:val="00835E90"/>
    <w:rsid w:val="00841E33"/>
    <w:rsid w:val="0086096C"/>
    <w:rsid w:val="008B6500"/>
    <w:rsid w:val="00A05B2E"/>
    <w:rsid w:val="00A068D4"/>
    <w:rsid w:val="00A514C5"/>
    <w:rsid w:val="00AB2127"/>
    <w:rsid w:val="00AC4BC9"/>
    <w:rsid w:val="00AF7507"/>
    <w:rsid w:val="00B01894"/>
    <w:rsid w:val="00B044A8"/>
    <w:rsid w:val="00B84B7F"/>
    <w:rsid w:val="00B94C78"/>
    <w:rsid w:val="00BC19D6"/>
    <w:rsid w:val="00BC77FE"/>
    <w:rsid w:val="00BD513A"/>
    <w:rsid w:val="00C174C3"/>
    <w:rsid w:val="00CA08E8"/>
    <w:rsid w:val="00D81607"/>
    <w:rsid w:val="00DA4435"/>
    <w:rsid w:val="00DF36B6"/>
    <w:rsid w:val="00E16230"/>
    <w:rsid w:val="00E34E9C"/>
    <w:rsid w:val="00F17D07"/>
    <w:rsid w:val="00F6426A"/>
    <w:rsid w:val="00F95C1F"/>
    <w:rsid w:val="00FD1571"/>
    <w:rsid w:val="00FD6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95FF"/>
  <w15:docId w15:val="{62B67DA8-7B4B-4C8A-B11E-7D049839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13A"/>
  </w:style>
  <w:style w:type="paragraph" w:styleId="Ttulo1">
    <w:name w:val="heading 1"/>
    <w:basedOn w:val="Normal"/>
    <w:next w:val="Normal"/>
    <w:link w:val="Ttulo1Car"/>
    <w:uiPriority w:val="9"/>
    <w:qFormat/>
    <w:rsid w:val="00F17D07"/>
    <w:pPr>
      <w:spacing w:line="360" w:lineRule="auto"/>
      <w:jc w:val="both"/>
      <w:outlineLvl w:val="0"/>
    </w:pPr>
    <w:rPr>
      <w:rFonts w:ascii="Arial" w:hAnsi="Arial" w:cs="Arial"/>
      <w:b/>
      <w:sz w:val="3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BD513A"/>
    <w:rPr>
      <w:color w:val="0563C1" w:themeColor="hyperlink"/>
      <w:u w:val="single"/>
    </w:rPr>
  </w:style>
  <w:style w:type="paragraph" w:styleId="Prrafodelista">
    <w:name w:val="List Paragraph"/>
    <w:basedOn w:val="Normal"/>
    <w:uiPriority w:val="34"/>
    <w:qFormat/>
    <w:rsid w:val="00612175"/>
    <w:pPr>
      <w:ind w:left="720"/>
      <w:contextualSpacing/>
    </w:pPr>
  </w:style>
  <w:style w:type="table" w:styleId="Tablaconcuadrcula">
    <w:name w:val="Table Grid"/>
    <w:basedOn w:val="Tablanormal"/>
    <w:uiPriority w:val="39"/>
    <w:rsid w:val="00AF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A248D"/>
    <w:rPr>
      <w:color w:val="605E5C"/>
      <w:shd w:val="clear" w:color="auto" w:fill="E1DFDD"/>
    </w:rPr>
  </w:style>
  <w:style w:type="character" w:styleId="Refdecomentario">
    <w:name w:val="annotation reference"/>
    <w:basedOn w:val="Fuentedeprrafopredeter"/>
    <w:uiPriority w:val="99"/>
    <w:semiHidden/>
    <w:unhideWhenUsed/>
    <w:rsid w:val="00F17D07"/>
    <w:rPr>
      <w:sz w:val="16"/>
      <w:szCs w:val="16"/>
    </w:rPr>
  </w:style>
  <w:style w:type="paragraph" w:styleId="Textocomentario">
    <w:name w:val="annotation text"/>
    <w:basedOn w:val="Normal"/>
    <w:link w:val="TextocomentarioCar"/>
    <w:uiPriority w:val="99"/>
    <w:semiHidden/>
    <w:unhideWhenUsed/>
    <w:rsid w:val="00F17D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D07"/>
    <w:rPr>
      <w:sz w:val="20"/>
      <w:szCs w:val="20"/>
    </w:rPr>
  </w:style>
  <w:style w:type="paragraph" w:styleId="Asuntodelcomentario">
    <w:name w:val="annotation subject"/>
    <w:basedOn w:val="Textocomentario"/>
    <w:next w:val="Textocomentario"/>
    <w:link w:val="AsuntodelcomentarioCar"/>
    <w:uiPriority w:val="99"/>
    <w:semiHidden/>
    <w:unhideWhenUsed/>
    <w:rsid w:val="00F17D07"/>
    <w:rPr>
      <w:b/>
      <w:bCs/>
    </w:rPr>
  </w:style>
  <w:style w:type="character" w:customStyle="1" w:styleId="AsuntodelcomentarioCar">
    <w:name w:val="Asunto del comentario Car"/>
    <w:basedOn w:val="TextocomentarioCar"/>
    <w:link w:val="Asuntodelcomentario"/>
    <w:uiPriority w:val="99"/>
    <w:semiHidden/>
    <w:rsid w:val="00F17D07"/>
    <w:rPr>
      <w:b/>
      <w:bCs/>
      <w:sz w:val="20"/>
      <w:szCs w:val="20"/>
    </w:rPr>
  </w:style>
  <w:style w:type="paragraph" w:styleId="Textodeglobo">
    <w:name w:val="Balloon Text"/>
    <w:basedOn w:val="Normal"/>
    <w:link w:val="TextodegloboCar"/>
    <w:uiPriority w:val="99"/>
    <w:semiHidden/>
    <w:unhideWhenUsed/>
    <w:rsid w:val="00F17D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D07"/>
    <w:rPr>
      <w:rFonts w:ascii="Tahoma" w:hAnsi="Tahoma" w:cs="Tahoma"/>
      <w:sz w:val="16"/>
      <w:szCs w:val="16"/>
    </w:rPr>
  </w:style>
  <w:style w:type="character" w:customStyle="1" w:styleId="Ttulo1Car">
    <w:name w:val="Título 1 Car"/>
    <w:basedOn w:val="Fuentedeprrafopredeter"/>
    <w:link w:val="Ttulo1"/>
    <w:uiPriority w:val="9"/>
    <w:rsid w:val="00F17D07"/>
    <w:rPr>
      <w:rFonts w:ascii="Arial" w:hAnsi="Arial" w:cs="Arial"/>
      <w:b/>
      <w:sz w:val="32"/>
      <w:szCs w:val="24"/>
    </w:rPr>
  </w:style>
  <w:style w:type="character" w:styleId="nfasis">
    <w:name w:val="Emphasis"/>
    <w:basedOn w:val="Fuentedeprrafopredeter"/>
    <w:uiPriority w:val="20"/>
    <w:qFormat/>
    <w:rsid w:val="002964BA"/>
    <w:rPr>
      <w:i/>
      <w:iCs/>
    </w:rPr>
  </w:style>
  <w:style w:type="paragraph" w:styleId="Encabezado">
    <w:name w:val="header"/>
    <w:basedOn w:val="Normal"/>
    <w:link w:val="EncabezadoCar"/>
    <w:uiPriority w:val="99"/>
    <w:unhideWhenUsed/>
    <w:rsid w:val="00830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636"/>
  </w:style>
  <w:style w:type="paragraph" w:styleId="Piedepgina">
    <w:name w:val="footer"/>
    <w:basedOn w:val="Normal"/>
    <w:link w:val="PiedepginaCar"/>
    <w:uiPriority w:val="99"/>
    <w:unhideWhenUsed/>
    <w:rsid w:val="00830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edillogarrido@yahoo.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ho.int/topics/depression/es/" TargetMode="External"/><Relationship Id="rId4" Type="http://schemas.openxmlformats.org/officeDocument/2006/relationships/settings" Target="settings.xml"/><Relationship Id="rId9" Type="http://schemas.openxmlformats.org/officeDocument/2006/relationships/hyperlink" Target="http://www.cndh.org.mx/sites/all/doc/OtrosDocumentos/Doc_2018_061.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C75E-07B4-4D7C-B592-CAD60145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2020</Words>
  <Characters>11113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Cedillo</dc:creator>
  <cp:keywords/>
  <dc:description/>
  <cp:lastModifiedBy>Naira Niktè Santillan</cp:lastModifiedBy>
  <cp:revision>7</cp:revision>
  <dcterms:created xsi:type="dcterms:W3CDTF">2018-11-08T16:53:00Z</dcterms:created>
  <dcterms:modified xsi:type="dcterms:W3CDTF">2018-11-12T16:22:00Z</dcterms:modified>
</cp:coreProperties>
</file>